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BA4201" w14:textId="6AB49884" w:rsidR="00DD0B50" w:rsidRPr="00404CCE" w:rsidRDefault="00DD0B50" w:rsidP="00AE09D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b/>
          <w:bCs/>
          <w:sz w:val="32"/>
          <w:szCs w:val="32"/>
          <w:cs/>
        </w:rPr>
        <w:t>บทที่ 2</w:t>
      </w:r>
    </w:p>
    <w:p w14:paraId="07177092" w14:textId="7CA4861F" w:rsidR="00DD0B50" w:rsidRPr="00404CCE" w:rsidRDefault="00DD0B50" w:rsidP="00AE09D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b/>
          <w:bCs/>
          <w:sz w:val="32"/>
          <w:szCs w:val="32"/>
          <w:cs/>
        </w:rPr>
        <w:t>ทบทวนวรรณกรรมและงานวิจัยที่เกี่ยวข้อง</w:t>
      </w:r>
    </w:p>
    <w:p w14:paraId="1AE7CF8D" w14:textId="7E9BE5AD" w:rsidR="00DD0B50" w:rsidRPr="00404CCE" w:rsidRDefault="00DD0B50" w:rsidP="00AE09D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แนวคิดทฤษฎี </w:t>
      </w:r>
    </w:p>
    <w:p w14:paraId="43D36020" w14:textId="68036956" w:rsidR="00AE09D7" w:rsidRPr="00404CCE" w:rsidRDefault="000973EA" w:rsidP="00AE09D7">
      <w:pPr>
        <w:spacing w:after="0"/>
        <w:ind w:left="360" w:hanging="36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ทฤษฎีแรงจูงใจ</w:t>
      </w:r>
    </w:p>
    <w:p w14:paraId="1F1B75A8" w14:textId="503E76DE" w:rsidR="00AE09D7" w:rsidRPr="00404CCE" w:rsidRDefault="000973EA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แรงจูงใจ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m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otivation)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คือ สิ่งซึ่งควบคุมพฤติกรรมของมนุษย์ อันเกิดจากความต้องการ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n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eeds)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พลังกดดัน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rives)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หรือ ความปรารถนา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esires)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ที่จะพยายามดิ้นรนเพื่อให้บรรลุผลสำเร็จตามวัตถุประสงค์ ซึ่งอาจจะเกิดมาตามธรรมชาติหรือจากการเรียนรู้ก็ได้ แรงจูงใจเกิดจากสิ่งเร้าทั้งภายในและภายนอกตัวบุคคลนั้น ๆ เอง ภายใน ได้แก่ ความรู้สึกต้องการ หรือขาดอะไรบางอย่าง จึงเป็นพลังชักจูง หรือกระตุ้นให้มนุษย์ประกอบกิจกรรมเพื่อทดแทนสิ่งที่ขาดหรือต้องการนั้น ส่วนภายนอกได้แก่ สิ่งใดก็ตามที่มาเร่งเร้า นำช่องทาง และมาเสริมสร้างความปรารถนาในการประกอบกิจกรรมในตัวมนุษย์ ซึ่งแรงจูงใจนี้อาจเกิดจากสิ่งเร้าภายในหรือภายนอก แต่เพียงอย่างเดียว หรือทั้งสองอย่างพร้อมกันได้ อาจกล่าวได้ว่า แรงจูงใจทำให้เกิดพฤติกรรมซึ่งเกิดจากความต้องการของมนุษย์ ซึ่งความต้องการเป็นสิ่งเร้าภายในที่สำคัญกับการเกิดพฤติกรรม นอกจากนี้ยังมีสิ่งเร้าอื่น ๆ เช่น การยอมรับของสังคม สภาพบรรยากาศที่เป็นมิตร การบังคับขู่เข็ญ การให้รางวัลหรือกำลังใจหรือการทำให้เกิดความพอใจ ล้วนเป็นเหตุจูงใจให้เกิดแรงจูงใจได้</w:t>
      </w:r>
    </w:p>
    <w:p w14:paraId="0762FD64" w14:textId="77777777" w:rsidR="007C72CF" w:rsidRPr="00404CCE" w:rsidRDefault="007C72CF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B7D7330" w14:textId="4D61DD83" w:rsidR="00AE09D7" w:rsidRPr="00404CCE" w:rsidRDefault="000973EA" w:rsidP="00AE09D7">
      <w:pPr>
        <w:spacing w:after="0"/>
        <w:ind w:left="360" w:hanging="360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ทฤษฎีแรงจูงใจแบ่งออกได้เป็นทฤษฎีใหญ่ได้ 4 ทฤษฎี</w:t>
      </w:r>
    </w:p>
    <w:p w14:paraId="16B8EB61" w14:textId="0951C573" w:rsidR="00AE09D7" w:rsidRPr="00404CCE" w:rsidRDefault="000973EA" w:rsidP="000973EA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943023" w:rsidRPr="00404CCE">
        <w:rPr>
          <w:rFonts w:ascii="TH SarabunPSK" w:hAnsi="TH SarabunPSK" w:cs="TH SarabunPSK"/>
          <w:b/>
          <w:bCs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 xml:space="preserve"> ทฤษฎีพฤติกรรมนิยม (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b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ehavioral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v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iew of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m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>otivation)</w:t>
      </w:r>
    </w:p>
    <w:p w14:paraId="4F2AB44A" w14:textId="0DC746CC" w:rsidR="00AE09D7" w:rsidRPr="00404CCE" w:rsidRDefault="000973EA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ทฤษฎีนี้ ให้ความสำคัญกับประสบการณ์ในอดีต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p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ast 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e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xperience)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ว่ามีผลต่อแรงจูงใจของบุคคลเป็นอย่างมาก ดังนั้นทุกพฤติกรรมของมนุษย์ถ้าวิเคราะห์ดูแล้วจะเห็นว่าได้รับอิทธิพลที่เป็นแรงจูงใจมาจากประสบการณ์ใน อดีตเป็นส่วนมาก โดยประสบการณ์ในด้านดีและกลายเป็นแรงจูงใจทางบวกที่ส่งผลเร้าให้มนุษย์มีความต้อง การแสดงพฤติกรรมในทิศทางนั้นมากยิ่งขึ้นทฤษฎีนี้เน้นความสำคัญของสิ่งเร้าภายนอก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e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xtrinsic 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m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>otivation)</w:t>
      </w:r>
    </w:p>
    <w:p w14:paraId="345362BC" w14:textId="74B7CB5A" w:rsidR="00AE09D7" w:rsidRPr="00404CCE" w:rsidRDefault="000973EA" w:rsidP="000973EA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943023" w:rsidRPr="00404CCE">
        <w:rPr>
          <w:rFonts w:ascii="TH SarabunPSK" w:hAnsi="TH SarabunPSK" w:cs="TH SarabunPSK"/>
          <w:b/>
          <w:bCs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 xml:space="preserve"> ทฤษฎีการเรียนรู้ทางสังคม (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s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ocial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l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earning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v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iew of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m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>otivation)</w:t>
      </w:r>
    </w:p>
    <w:p w14:paraId="7DFF96B1" w14:textId="333A6CBD" w:rsidR="00AE09D7" w:rsidRPr="00404CCE" w:rsidRDefault="000973EA" w:rsidP="00AE09D7">
      <w:pPr>
        <w:spacing w:after="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ทฤษฎีนี้เห็นว่าแรงจูงใจเกิดจากการเรียนรู้ทางสังคม โดยเฉพาะอย่างยิ่งการสร้างเอกลักษณ์และการเลียนแบบ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i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dentification and 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i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mitation)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จากบุคคลที่ตนเองชื่นชม หรือคนที่มีชื่อเสียงในสังคมจะเป็นแรงจูงใจที่สำคัญในการแสดงพฤติกรรมของบุคคล (ภัทรธิรา ผลงาม</w:t>
      </w:r>
      <w:r w:rsidR="008B62FB" w:rsidRPr="00404CCE">
        <w:rPr>
          <w:rFonts w:ascii="TH SarabunPSK" w:hAnsi="TH SarabunPSK" w:cs="TH SarabunPSK"/>
          <w:color w:val="FF0000"/>
          <w:sz w:val="32"/>
          <w:szCs w:val="32"/>
        </w:rPr>
        <w:t>,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 2544</w:t>
      </w:r>
      <w:r w:rsidR="008B62FB" w:rsidRPr="00404CCE">
        <w:rPr>
          <w:rFonts w:ascii="TH SarabunPSK" w:hAnsi="TH SarabunPSK" w:cs="TH SarabunPSK"/>
          <w:color w:val="FF0000"/>
          <w:sz w:val="32"/>
          <w:szCs w:val="32"/>
        </w:rPr>
        <w:t xml:space="preserve"> :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 28)</w:t>
      </w:r>
    </w:p>
    <w:p w14:paraId="514500AE" w14:textId="1A8774E0" w:rsidR="00AE09D7" w:rsidRPr="00404CCE" w:rsidRDefault="000973EA" w:rsidP="000973EA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="00943023" w:rsidRPr="00404CCE">
        <w:rPr>
          <w:rFonts w:ascii="TH SarabunPSK" w:hAnsi="TH SarabunPSK" w:cs="TH SarabunPSK"/>
          <w:b/>
          <w:bCs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 xml:space="preserve"> ทฤษฎีพุทธินิยม (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c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ognitive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v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iew of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m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>otivation)</w:t>
      </w:r>
    </w:p>
    <w:p w14:paraId="5F380121" w14:textId="1CE0E5D2" w:rsidR="00AE09D7" w:rsidRPr="00404CCE" w:rsidRDefault="000973EA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ทฤษฎีนี้เห็นว่าแรงจูงใจในการกระทำพฤติกรรมของมนุษย์นั้นขึ้นอยู่กับการรับรู้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p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erceive)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สิ่งต่าง ๆ ที่อยู่รอบตัว โดยอาศัยความสามารถทางปัญญาเป็นสำคัญ มนุษย์จะได้รับแรงผลักดันจากหลาย ๆ ทางในการแสดงพฤติกรรม ซึ่งในสภาพเช่นนี้ มนุษย์จะเกิดสภาพความไม่สมดุล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isequilibrium)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ขึ้น เมื่อเกิดสภาพเช่นว่านี้มนุษย์จะต้อง อาศัยขบวนการดูดซึม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a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ssimilation)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และการปรับ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a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ccommodation)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ความแตกต่างของประสบการณ์ที่ได้รับใหม่ให้เข้ากับประสบการณ์เดิมของตน</w:t>
      </w:r>
      <w:r w:rsidR="006B45B2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ซึ่งการจะทำได้จะต้องอาศัยสติปัญญาเป็นพื้นฐานที่สำคัญทฤษฎีนี้เน้นเรื่องแรงจูง ใจภายใน</w:t>
      </w:r>
      <w:r w:rsidR="006B45B2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(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intrinsic 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m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otivation)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นอกจากนั้นทฤษฎีนี้ยังให้ความสำคัญกับเป้าหมาย วัตถุประสงค์ และการวางแผน ทฤษฎีนี้ให้ความสำคัญกับระดับของความคาดหวัง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l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evel of 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a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spiration)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โดยที่เขากล่าวว่าคนเรามีแนวโน้มที่จะตั้ง ความคาดหวังของตนเองให้สูงขึ้น เมื่อเขาทำงานหนึ่งสำเร็จ และตรงกัน ข้ามคือจะตั้งความคาดหวังของตนเองต่ำลง เมื่อเขาทำงานหนึ่งแล้วล้มเหลว</w:t>
      </w:r>
    </w:p>
    <w:p w14:paraId="02903ABD" w14:textId="104EFA46" w:rsidR="00AE09D7" w:rsidRPr="00404CCE" w:rsidRDefault="000973EA" w:rsidP="00AE09D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="00943023" w:rsidRPr="00404CCE">
        <w:rPr>
          <w:rFonts w:ascii="TH SarabunPSK" w:hAnsi="TH SarabunPSK" w:cs="TH SarabunPSK"/>
          <w:b/>
          <w:bCs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 xml:space="preserve"> ทฤษฎีมานุษยนิยม (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h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umanistic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v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iew of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m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>otivation)</w:t>
      </w:r>
    </w:p>
    <w:p w14:paraId="722A1FC7" w14:textId="7B9F9787" w:rsidR="00AE09D7" w:rsidRPr="00404CCE" w:rsidRDefault="000973EA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แนวความคิดนี้เป็นของมาสโลว์ (</w:t>
      </w:r>
      <w:r w:rsidR="00FB1628" w:rsidRPr="00404CCE">
        <w:rPr>
          <w:rFonts w:ascii="TH SarabunPSK" w:hAnsi="TH SarabunPSK" w:cs="TH SarabunPSK"/>
          <w:sz w:val="32"/>
          <w:szCs w:val="32"/>
        </w:rPr>
        <w:t>m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aslow)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ที่ได้อธิบายถึงลำดับความต้องการของมนุษย์ โดยที่ความต้องการจะเป็น ตัวกระตุ้นให้มนุษย์แสดงพฤติกรรมเพื่อไปสู่ความต้องการนั้น ทำให้เราไม่จำเป็นต้องสืบพฤติกรรมเลย ดังนี้ถ้าเข้าใจความต้องการของมนุษย์ก็สามารถ อธิบายถึงเรื่องแรงจูงใจของมนุษย์ได้เช่นเดียวกัน </w:t>
      </w:r>
    </w:p>
    <w:p w14:paraId="34850AB5" w14:textId="77777777" w:rsidR="007C72CF" w:rsidRPr="00404CCE" w:rsidRDefault="007C72CF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DDE9F48" w14:textId="17CF8297" w:rsidR="00AE09D7" w:rsidRPr="00404CCE" w:rsidRDefault="000973EA" w:rsidP="000973EA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ลีลาการเรียนรู้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 (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l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earning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s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>tyle)</w:t>
      </w:r>
    </w:p>
    <w:p w14:paraId="50915922" w14:textId="1B36A30F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ปัจจุบันเราอยู่ในยุคความรู้และข้อมูลข่าวสาร  ผู้มีความรู้และข้อมูลมากย่อมได้เปรียบ เนื่องจากข้อมูลที่เป็นความรู้เพิ่มขึ้นตลอดเวลา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และไม่มีใครสามารถสอนความรู้ที่มีอยู่ให้แก่เราได้ทั้งหมด    สถาบันการศึกษาควรเตรียมนักเรียน นักศึกษา และเยาวชนให้รู้จักแสวงหาความรู้ด้วยตนเองอย่างต่อเนื่อง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เพื่อมิให้นักเรียน นักศึกษา และเยาวชนเหล่านั้นกลายเป็นคนที่ก้าวตามโลกไม่ทัน การสอนให้เรียนรู้วิธีเรียนที่ถูกต้อง </w:t>
      </w:r>
      <w:r w:rsidR="00AE09D7" w:rsidRPr="00404CCE">
        <w:rPr>
          <w:rFonts w:ascii="TH SarabunPSK" w:hAnsi="TH SarabunPSK" w:cs="TH SarabunPSK"/>
          <w:sz w:val="32"/>
          <w:szCs w:val="32"/>
        </w:rPr>
        <w:t>(</w:t>
      </w:r>
      <w:r w:rsidR="00FB1628" w:rsidRPr="00404CCE">
        <w:rPr>
          <w:rFonts w:ascii="TH SarabunPSK" w:hAnsi="TH SarabunPSK" w:cs="TH SarabunPSK"/>
          <w:sz w:val="32"/>
          <w:szCs w:val="32"/>
        </w:rPr>
        <w:t>l</w:t>
      </w:r>
      <w:r w:rsidR="00AE09D7" w:rsidRPr="00404CCE">
        <w:rPr>
          <w:rFonts w:ascii="TH SarabunPSK" w:hAnsi="TH SarabunPSK" w:cs="TH SarabunPSK"/>
          <w:sz w:val="32"/>
          <w:szCs w:val="32"/>
        </w:rPr>
        <w:t>earn how to learn)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จึงเป็นเรื่องที่จำเป็น โดยผู้สอนต้องเข้าใจและตระหนักเป็นอันดับแรกว่า ผู้เรียนแต่ละคนมีการรับรู้ หรือรูปแบบการเรียนรู้ไม่เหมือนกัน  ผู้สอนที่สามารถรู้ว่าผู้เรียนแต่ละคนในชั้นมีรูปแบบการเรียนรู้เป็นแบบใดจะประสบความสำเร็จในการส่งผ่านความรู้ไปยังผู้เรียน  ทำให้เกิดการพัฒนาศักยภาพในการเรียนรู้ของผู้เรียนได้อย่างเต็มความสามารถมากที่สุด</w:t>
      </w:r>
    </w:p>
    <w:p w14:paraId="73154E3B" w14:textId="75FBDA0C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นักจิตวิทยาที่ศึกษารูปแบบการเรียนรู้หรือลีลาการเรียนรู้ของมนุษย์ </w:t>
      </w:r>
      <w:r w:rsidR="00AE09D7" w:rsidRPr="00404CCE">
        <w:rPr>
          <w:rFonts w:ascii="TH SarabunPSK" w:hAnsi="TH SarabunPSK" w:cs="TH SarabunPSK"/>
          <w:sz w:val="32"/>
          <w:szCs w:val="32"/>
        </w:rPr>
        <w:t>(</w:t>
      </w:r>
      <w:r w:rsidR="00FB1628" w:rsidRPr="00404CCE">
        <w:rPr>
          <w:rFonts w:ascii="TH SarabunPSK" w:hAnsi="TH SarabunPSK" w:cs="TH SarabunPSK"/>
          <w:sz w:val="32"/>
          <w:szCs w:val="32"/>
        </w:rPr>
        <w:t>l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earning style)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ได้พบว่า  มนุษย์สามารถรับข้อมูลโดยผ่านเส้นทางการรับรู้ 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3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ทาง  คือ  การรับรู้ทางสายตาโดยการมองเห็น </w:t>
      </w:r>
      <w:r w:rsidR="00AE09D7" w:rsidRPr="00404CCE">
        <w:rPr>
          <w:rFonts w:ascii="TH SarabunPSK" w:hAnsi="TH SarabunPSK" w:cs="TH SarabunPSK"/>
          <w:sz w:val="32"/>
          <w:szCs w:val="32"/>
        </w:rPr>
        <w:t>(</w:t>
      </w:r>
      <w:r w:rsidR="00FB1628" w:rsidRPr="00404CCE">
        <w:rPr>
          <w:rFonts w:ascii="TH SarabunPSK" w:hAnsi="TH SarabunPSK" w:cs="TH SarabunPSK"/>
          <w:sz w:val="32"/>
          <w:szCs w:val="32"/>
        </w:rPr>
        <w:t>v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isual  percepters)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การรับรู้ทางโสตประสาทโดยการได้ยิน </w:t>
      </w:r>
      <w:r w:rsidR="00AE09D7" w:rsidRPr="00404CCE">
        <w:rPr>
          <w:rFonts w:ascii="TH SarabunPSK" w:hAnsi="TH SarabunPSK" w:cs="TH SarabunPSK"/>
          <w:sz w:val="32"/>
          <w:szCs w:val="32"/>
        </w:rPr>
        <w:t>(</w:t>
      </w:r>
      <w:r w:rsidR="00FB1628" w:rsidRPr="00404CCE">
        <w:rPr>
          <w:rFonts w:ascii="TH SarabunPSK" w:hAnsi="TH SarabunPSK" w:cs="TH SarabunPSK"/>
          <w:sz w:val="32"/>
          <w:szCs w:val="32"/>
        </w:rPr>
        <w:t>a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uditory percepters)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lastRenderedPageBreak/>
        <w:t xml:space="preserve">และ การรับรู้ทางร่างกายโดยการเคลื่อนไหวและการรู้สึก </w:t>
      </w:r>
      <w:r w:rsidR="00AE09D7" w:rsidRPr="00404CCE">
        <w:rPr>
          <w:rFonts w:ascii="TH SarabunPSK" w:hAnsi="TH SarabunPSK" w:cs="TH SarabunPSK"/>
          <w:sz w:val="32"/>
          <w:szCs w:val="32"/>
        </w:rPr>
        <w:t>(</w:t>
      </w:r>
      <w:r w:rsidR="00FB1628" w:rsidRPr="00404CCE">
        <w:rPr>
          <w:rFonts w:ascii="TH SarabunPSK" w:hAnsi="TH SarabunPSK" w:cs="TH SarabunPSK"/>
          <w:sz w:val="32"/>
          <w:szCs w:val="32"/>
        </w:rPr>
        <w:t>k</w:t>
      </w:r>
      <w:r w:rsidR="00AE09D7" w:rsidRPr="00404CCE">
        <w:rPr>
          <w:rFonts w:ascii="TH SarabunPSK" w:hAnsi="TH SarabunPSK" w:cs="TH SarabunPSK"/>
          <w:sz w:val="32"/>
          <w:szCs w:val="32"/>
        </w:rPr>
        <w:t>inesthetic percepters)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  ซึ่งสามารถนำมาจัดเป็นลีลาการเรียนรู้ได้ 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3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ประเภทดังนี้ </w:t>
      </w:r>
      <w:r w:rsidR="00AE09D7" w:rsidRPr="00404CCE">
        <w:rPr>
          <w:rFonts w:ascii="TH SarabunPSK" w:hAnsi="TH SarabunPSK" w:cs="TH SarabunPSK"/>
          <w:sz w:val="32"/>
          <w:szCs w:val="32"/>
        </w:rPr>
        <w:t>(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มัณฑรา  ธรรมบุศย์</w:t>
      </w:r>
      <w:r w:rsidR="00AE09D7" w:rsidRPr="00404CCE">
        <w:rPr>
          <w:rFonts w:ascii="TH SarabunPSK" w:hAnsi="TH SarabunPSK" w:cs="TH SarabunPSK"/>
          <w:sz w:val="32"/>
          <w:szCs w:val="32"/>
        </w:rPr>
        <w:t>, 2552)</w:t>
      </w:r>
    </w:p>
    <w:p w14:paraId="13672852" w14:textId="57DD0132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>1</w:t>
      </w:r>
      <w:r w:rsidR="00943023" w:rsidRPr="00404CCE">
        <w:rPr>
          <w:rFonts w:ascii="TH SarabunPSK" w:hAnsi="TH SarabunPSK" w:cs="TH SarabunPSK"/>
          <w:color w:val="FF0000"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ผู้ที่เรียนรู้ทางสายตา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>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v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isual learner)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 เป็นพวกที่เรียนรู้ได้ดี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ถ้าเรียนจากรูปภาพ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 แผนภูมิ  แผนผัง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หรือเนื้อหาที่เขียนเป็นเรื่องราว เวลาจะนึกถึงเหตุการณ์ใดจะนึกถึงภาพเหมือนเวลาที่ดูภาพยนตร์คือมองเห็นเป็นภาพที่สามารถเคลื่อนไหวบนจอฉายหนังได้  เนื่องจากระบบเก็บความจำได้จัดเก็บสิ่งที่เรียนรู้ไว้เป็นภาพ   ลักษณะของคำพูดที่คนกลุ่มนี้ชอบใช้ เช่น 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>“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ฉันเห็น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”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หรือ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>“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ฉันเห็นเป็นภาพ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…..” </w:t>
      </w:r>
      <w:r w:rsidR="00AE09D7" w:rsidRPr="00404CCE">
        <w:rPr>
          <w:rFonts w:ascii="TH SarabunPSK" w:hAnsi="TH SarabunPSK" w:cs="TH SarabunPSK"/>
          <w:sz w:val="32"/>
          <w:szCs w:val="32"/>
        </w:rPr>
        <w:tab/>
      </w:r>
    </w:p>
    <w:p w14:paraId="77828111" w14:textId="4723CBBB" w:rsidR="00AE09D7" w:rsidRPr="00404CCE" w:rsidRDefault="000973EA" w:rsidP="00BE4E95">
      <w:pPr>
        <w:tabs>
          <w:tab w:val="left" w:pos="90"/>
        </w:tabs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ผู้ที่เรียนรู้ทางสายตาจะเรียนได้ดี ถ้าครูบรรยายเป็นเรื่องราว  และทำข้อสอบได้ดีถ้าครูออกข้อสอบในลักษณะที่ผูกเป็นเรื่องราว  นักเรียนคนใดที่เป็นนักอ่าน  เวลาอ่านเนื้อหาในตำราเรียนที่ผู้เขียนบรรยายในลักษณะของความรู้   ก็จะนำเรื่องที่อ่านมาผูกโยงเป็นเรื่องราวเพื่อทำให้ตนสามารถจดจำเนื้อหาได้ง่ายขึ้น    เด็ก ๆ ที่เป็นผู้ที่เรียนรู้ทางสายตา  ถ้าได้เรียนเนื้อหาที่ครูนำมาเล่าเป็นเรื่อง ๆ จะนั่งเงียบ สนใจเรียน  และสามารถเขียนผูกโยงเป็นเรื่องราวได้ดี   </w:t>
      </w:r>
    </w:p>
    <w:p w14:paraId="649E5A9E" w14:textId="49F102C1" w:rsidR="00AE09D7" w:rsidRPr="00404CCE" w:rsidRDefault="000973EA" w:rsidP="00BE4E95">
      <w:pPr>
        <w:tabs>
          <w:tab w:val="left" w:pos="0"/>
          <w:tab w:val="left" w:pos="90"/>
        </w:tabs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ผู้ที่เรียนได้ดีทางสายตาควรเลือกเรียนทางด้านสถาปัตยกรรม  หรือด้านการออกแบบ   และควรประกอบอาชีพมัณฑนากร  วิศวกร   หรือหมอผ่าตัด 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ผู้ที่เรียนรู้ทางสายตาจะถูกพบประมาณร้อยละ 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60-65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ของประชากรทั้งหมด</w:t>
      </w:r>
    </w:p>
    <w:p w14:paraId="2A07398A" w14:textId="5F5198C4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</w:rPr>
        <w:t>2</w:t>
      </w:r>
      <w:r w:rsidR="00943023" w:rsidRPr="00404CCE">
        <w:rPr>
          <w:rFonts w:ascii="TH SarabunPSK" w:hAnsi="TH SarabunPSK" w:cs="TH SarabunPSK"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ผู้ที่เรียนรู้ทางโสตประสาท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(</w:t>
      </w:r>
      <w:r w:rsidR="00FB1628" w:rsidRPr="00404CCE">
        <w:rPr>
          <w:rFonts w:ascii="TH SarabunPSK" w:hAnsi="TH SarabunPSK" w:cs="TH SarabunPSK"/>
          <w:sz w:val="32"/>
          <w:szCs w:val="32"/>
        </w:rPr>
        <w:t>a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uditory </w:t>
      </w:r>
      <w:r w:rsidR="00FB1628" w:rsidRPr="00404CCE">
        <w:rPr>
          <w:rFonts w:ascii="TH SarabunPSK" w:hAnsi="TH SarabunPSK" w:cs="TH SarabunPSK"/>
          <w:sz w:val="32"/>
          <w:szCs w:val="32"/>
        </w:rPr>
        <w:t>l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earner)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เป็นพวกที่เรียนรู้ได้ดีที่สุดถ้าได้ฟังหรือได้พูด จะไม่สนใจรูปภาพ ไม่สร้างภาพ และไม่ผูกเรื่องราวในสมองเป็นภาพเหมือนพวกที่เรียนรู้ทางสายตา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แต่ชอบฟังเรื่องราวซ้ำ ๆ   และชอบเล่าเรื่องให้คนอื่นฟัง   คุณลักษณะพิเศษของคนกลุ่มนี้ ได้แก่ การมีทักษะในการได้ยิน</w:t>
      </w:r>
      <w:r w:rsidR="00AE09D7" w:rsidRPr="00404CCE">
        <w:rPr>
          <w:rFonts w:ascii="TH SarabunPSK" w:hAnsi="TH SarabunPSK" w:cs="TH SarabunPSK"/>
          <w:sz w:val="32"/>
          <w:szCs w:val="32"/>
        </w:rPr>
        <w:t>/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ได้ฟังที่เหนือกว่าคนอื่น   ดังนั้นจึงสามารถเล่าเรื่องต่าง ๆ ได้อย่างละเอียดละออ และรู้จักเลือกใช้คำพูด</w:t>
      </w:r>
    </w:p>
    <w:p w14:paraId="72372A50" w14:textId="259B98F9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ผู้ที่เรียนรู้ทางโสตประสาทจะจดจำความรู้ได้ดีถ้าครูพูดให้ฟัง  หากครูถามให้ตอบ ก็จะสามารถตอบได้ทันที   แต่ถ้าครูมอบหมายให้ไปอ่านตำราล่วงหน้าจะจำไม่ได้จนกว่าจะได้ยินครูอธิบายให้ฟัง เวลาท่องหนังสือก็ต้องอ่านออกเสียงดังๆ    ครูสามารถช่วยเหลือผู้เรียนกลุ่มนี้ได้โดยใช้วิธีสอนแบบอภิปราย  แต่ผู้ที่เรียนทางโสตประสาทก็อาจถูกรบกวนจากเสียงอื่น ๆ จนทำให้เกิดความวอกแวก เสียสมาธิในการฟังได้ง่ายเช่นกัน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ในด้านการคิด มักจะคิดเป็นคำพูด  และชอบพูดว่า  </w:t>
      </w:r>
      <w:r w:rsidR="00AE09D7" w:rsidRPr="00404CCE">
        <w:rPr>
          <w:rFonts w:ascii="TH SarabunPSK" w:hAnsi="TH SarabunPSK" w:cs="TH SarabunPSK"/>
          <w:sz w:val="32"/>
          <w:szCs w:val="32"/>
        </w:rPr>
        <w:t>“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ฉันได้ยินมาว่า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……../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ฉันได้ฟังมาเหมือนกับว่า</w:t>
      </w:r>
      <w:r w:rsidR="00AE09D7" w:rsidRPr="00404CCE">
        <w:rPr>
          <w:rFonts w:ascii="TH SarabunPSK" w:hAnsi="TH SarabunPSK" w:cs="TH SarabunPSK"/>
          <w:sz w:val="32"/>
          <w:szCs w:val="32"/>
        </w:rPr>
        <w:t>……”</w:t>
      </w:r>
    </w:p>
    <w:p w14:paraId="495F2E55" w14:textId="5D484812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ผู้ที่เรียนรู้ทางโสตประสาทจะถูกพบประมาณร้อยละ 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30-35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ของประชากรทั้งหมด และมักพบในกลุ่มที่เรียนด้านดนตรี  กฎหมายหรือการเมือง  ส่วนใหญ่จะประกอบอาชีพเป็นนักดนตรี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lastRenderedPageBreak/>
        <w:t xml:space="preserve">พิธีกรทางวิทยุและโทรทัศน์   นักจัดรายการเพลง 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(disc jockey)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นักจิตวิทยา  นักการเมือง  เป็นต้น</w:t>
      </w:r>
    </w:p>
    <w:p w14:paraId="638142AD" w14:textId="3C4E4BB5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</w:rPr>
        <w:t>3</w:t>
      </w:r>
      <w:r w:rsidR="00943023" w:rsidRPr="00404CCE">
        <w:rPr>
          <w:rFonts w:ascii="TH SarabunPSK" w:hAnsi="TH SarabunPSK" w:cs="TH SarabunPSK"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ผู้ที่เรียนรู้ทางร่างกายและความรู้สึก </w:t>
      </w:r>
      <w:r w:rsidR="00AE09D7" w:rsidRPr="00404CCE">
        <w:rPr>
          <w:rFonts w:ascii="TH SarabunPSK" w:hAnsi="TH SarabunPSK" w:cs="TH SarabunPSK"/>
          <w:sz w:val="32"/>
          <w:szCs w:val="32"/>
        </w:rPr>
        <w:t>(</w:t>
      </w:r>
      <w:r w:rsidR="00FB1628" w:rsidRPr="00404CCE">
        <w:rPr>
          <w:rFonts w:ascii="TH SarabunPSK" w:hAnsi="TH SarabunPSK" w:cs="TH SarabunPSK"/>
          <w:sz w:val="32"/>
          <w:szCs w:val="32"/>
        </w:rPr>
        <w:t>k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inesthetic  learner)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เป็นพวกที่เรียนโดยผ่านการรับรู้ทางความรู้สึก การเคลื่อนไหว และร่างกาย  จึงสามารถจดจำสิ่งที่เรียนรู้ได้ดีหากได้มีการสัมผัสและเกิดความรู้สึกที่ดีต่อสิ่งที่เรียน   เวลานั่งในห้องเรียนจะนั่งแบบอยู่ไม่สุข  นั่งไม่ติดที่  ไม่สนใจบทเรียน  และไม่สามารถทำใจให้จดจ่ออยู่กับบทเรียนเป็นเวลานาน ๆ ได้  คือให้นั่งเพ่งมองกระดานตลอดเวลาแบบพวก 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ผู้ที่เรียนรู้ทางสายตาไม่ได้   ครูสามารถสังเกตบุคลิกภาพของเด็กที่เป็นผู้ที่เรียนรู้ทางร่างกายและความรู้สึก ได้จากคำพูดที่ว่า  </w:t>
      </w:r>
      <w:r w:rsidR="00AE09D7" w:rsidRPr="00404CCE">
        <w:rPr>
          <w:rFonts w:ascii="TH SarabunPSK" w:hAnsi="TH SarabunPSK" w:cs="TH SarabunPSK"/>
          <w:sz w:val="32"/>
          <w:szCs w:val="32"/>
        </w:rPr>
        <w:t>“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ฉันรู้สึกว่า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……”  </w:t>
      </w:r>
    </w:p>
    <w:p w14:paraId="70E7D1D8" w14:textId="12AB10D1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ผู้ที่เรียนรู้ทางร่างกายและความรู้สึกจะไม่ค่อยมีโอกาสเป็นพวกผู้ที่เรียนรู้ทางสายตา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จึงเป็นกลุ่มที่มีปัญหามากหากครูผู้สอนให้ออกไปยืนเล่าเรื่องต่าง ๆ หน้าชั้นเรียน   หรือให้รายงานความรู้ที่ต้องนำมาจัดเรียบเรียงใหม่อย่างเป็นระบบระเบียบ  เพราะไม่สามารถจะทำได้    ครูที่ยังนิยมใช้วิธีสอนแบบเก่า ๆ อย่างเช่นใช้วิธีบรรยายตลอดชั่วโมง  จะยิ่งทำให้เด็กเหล่านี้มีปัญหามากขึ้น ซึ่งอาจเป็นเพราะว่าความรู้สึกของเด็กเหล่านี้ได้ถูกนำไปผูกโยงกับเหตุการณ์ที่เกิดขึ้นเฉพาะสิ่งที่เป็นปัจจุบันเท่านั้น  ไม่ได้ผูกโยงกับอดีตหรือเหตุการณ์ที่ยังมาไม่ถึงในอนาคต   ครูจึงควรช่วยเหลือพวกผู้ที่เรียนรู้ทางร่างกายและความรู้สึก ให้เรียนรู้ได้มากขึ้น  โดยการให้แสดงออกหรือให้ปฏิบัติจริง  เช่น ให้เล่นละคร แสดงบทบาทสมมติ สาธิต ทำการทดลอง  หรือให้พูดประกอบการแสดงท่าทาง  เป็นต้น</w:t>
      </w:r>
    </w:p>
    <w:p w14:paraId="086A33FF" w14:textId="6EF8948C" w:rsidR="00AE09D7" w:rsidRPr="00404CCE" w:rsidRDefault="000973EA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ผู้ที่เรียนรู้ทางร่างกายและความรู้สึกจะถูกพบในประชากรประมาณร้อย </w:t>
      </w:r>
      <w:r w:rsidR="00AE09D7" w:rsidRPr="00404CCE">
        <w:rPr>
          <w:rFonts w:ascii="TH SarabunPSK" w:hAnsi="TH SarabunPSK" w:cs="TH SarabunPSK"/>
          <w:sz w:val="32"/>
          <w:szCs w:val="32"/>
        </w:rPr>
        <w:t>5-10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เท่านั้น  สาขาวิชาที่เหมาะกับผู้เรียนกลุ่มนี้ได้แก่ วิชาก่อสร้าง  วิชาพลศึกษา  และควรประกอบอาชีพที่เกี่ยวกับงานก่อสร้างอาคาร  หรืองานด้านกีฬา เช่น เป็นนักกีฬา  หรือประเภทที่ต้องใช้ความคิดสร้างสรรค์   งานที่ต้องมีการเต้น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การรำ 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และการเคลื่อนไหว </w:t>
      </w:r>
    </w:p>
    <w:p w14:paraId="5167B40C" w14:textId="77777777" w:rsidR="007C72CF" w:rsidRPr="00404CCE" w:rsidRDefault="007C72CF" w:rsidP="00BE4E95">
      <w:pPr>
        <w:spacing w:after="0"/>
        <w:ind w:right="26"/>
        <w:jc w:val="thaiDistribute"/>
        <w:rPr>
          <w:rFonts w:ascii="TH SarabunPSK" w:hAnsi="TH SarabunPSK" w:cs="TH SarabunPSK"/>
          <w:sz w:val="32"/>
          <w:szCs w:val="32"/>
        </w:rPr>
      </w:pPr>
    </w:p>
    <w:p w14:paraId="1D941D58" w14:textId="3CEA9485" w:rsidR="00AE09D7" w:rsidRPr="00404CCE" w:rsidRDefault="000973EA" w:rsidP="000973EA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ความหมายของการเรียนรู้</w:t>
      </w:r>
    </w:p>
    <w:p w14:paraId="56367FED" w14:textId="04EF7FF4" w:rsidR="00AE09D7" w:rsidRPr="00404CCE" w:rsidRDefault="000973EA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การเรียนรู้ (</w:t>
      </w:r>
      <w:r w:rsidR="00FB1628" w:rsidRPr="00404CCE">
        <w:rPr>
          <w:rFonts w:ascii="TH SarabunPSK" w:hAnsi="TH SarabunPSK" w:cs="TH SarabunPSK"/>
          <w:sz w:val="32"/>
          <w:szCs w:val="32"/>
        </w:rPr>
        <w:t>l</w:t>
      </w:r>
      <w:r w:rsidR="00AE09D7" w:rsidRPr="00404CCE">
        <w:rPr>
          <w:rFonts w:ascii="TH SarabunPSK" w:hAnsi="TH SarabunPSK" w:cs="TH SarabunPSK"/>
          <w:sz w:val="32"/>
          <w:szCs w:val="32"/>
        </w:rPr>
        <w:t>earning)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คือ กระบวนการของประสบการณ์ที่ทำให้เกิดการเปลี่ยนแปลงพฤติกรรมอย่างค่อนข้างถาวร ซึ่งการเปลี่ยนแปลงพฤติกรรมนี้ไม่ได้มาจากภาวะชั่วคราววุฒิภาวะ หรือสัญชาตญาณ (</w:t>
      </w:r>
      <w:r w:rsidR="00AE09D7" w:rsidRPr="00404CCE">
        <w:rPr>
          <w:rFonts w:ascii="TH SarabunPSK" w:hAnsi="TH SarabunPSK" w:cs="TH SarabunPSK"/>
          <w:sz w:val="32"/>
          <w:szCs w:val="32"/>
        </w:rPr>
        <w:t>Klein</w:t>
      </w:r>
      <w:r w:rsidR="00007F90" w:rsidRPr="00404CCE">
        <w:rPr>
          <w:rFonts w:ascii="TH SarabunPSK" w:hAnsi="TH SarabunPSK" w:cs="TH SarabunPSK"/>
          <w:sz w:val="32"/>
          <w:szCs w:val="32"/>
        </w:rPr>
        <w:t>,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1991:2)</w:t>
      </w:r>
    </w:p>
    <w:p w14:paraId="03D68177" w14:textId="79EB7E84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การเรียนรู้ หมายถึง  1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การเรียนรู้ทำให้เกิดการเปลี่ยนแปลงพฤติกรรม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2</w:t>
      </w:r>
      <w:r w:rsidR="00AE09D7" w:rsidRPr="00404CCE">
        <w:rPr>
          <w:rFonts w:ascii="TH SarabunPSK" w:hAnsi="TH SarabunPSK" w:cs="TH SarabunPSK"/>
          <w:sz w:val="32"/>
          <w:szCs w:val="32"/>
        </w:rPr>
        <w:t>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การเรียนรู้เป็นผลจากการฝึกฝน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3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การเรียนรู้เป็นการเปลี่ยนแปลงพฤติกรรมที่ค่อนข้างถาวร จนเป็นนิสัย มิใช่การเปลี่ยนแปลงพฤติกรรมซื่อตรง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4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การเรียนรู้ไม่อาจสังเกตได้โดยตรง แต่ทราบจากการกระทำที่เป็นผลจากการเรียนรู้  (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Mednick,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1959)</w:t>
      </w:r>
    </w:p>
    <w:p w14:paraId="573167F4" w14:textId="7DBED766" w:rsidR="00AE09D7" w:rsidRPr="00404CCE" w:rsidRDefault="000973EA" w:rsidP="000973EA">
      <w:pPr>
        <w:spacing w:after="0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การเรียนรู้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คือ การเปลี่ยนแปลงพฤติกรรม ซึ่งเป็นผลมาจากประสบการณ์ที่คนเรามีปฏิสัมพันธ์กับสิ่งแวดล้อม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ซึ่งในการเรียนรู้ที่เกิดขึ้น ได้มีการศึกษาค้นคว้าด้านความรู้ที่เกี่ยวข้องกับการเรียนรู้ จนเกิดเป็นทฤษฎีการเรียนรู้ </w:t>
      </w:r>
    </w:p>
    <w:p w14:paraId="267F6500" w14:textId="12730D80" w:rsidR="00E72582" w:rsidRPr="00404CCE" w:rsidRDefault="000973EA" w:rsidP="00E72582">
      <w:pPr>
        <w:spacing w:after="0"/>
        <w:jc w:val="both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ทฤษฎีการเรียนรู้ เป็นแนวความคิดที่ได้รับการยอมรับว่าสามารถใช้อธิบายลักษณะของการเกิดการเรียนรู้ หรือการเปลี่ยนแปลงพฤติกรรมได้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การเรียนรู้ของเด็กและผู้ใหญ่จะต่างกัน เด็กจะเรียนรู้ด้วยการเรียนในห้อง การซักถามครูเมื่อมีข้อสงสัย ผู้ใหญ่มักเรียนรู้ด้วยประสบการณ์ที่มีอยู่    การเรียนรู้สามารถเกิดขึ้นจากประสบการณ์ที่ผู้สอนนำเสนอ  ผู้สอนสามารถสร้างบรรยากาศทางจิตวิทยาที่เอื้ออำนวยต่อการเรียนรู้ ให้เกิดขึ้นเป็นรูปแบบใดก็ได้ เช่น ความเป็นกันเอง ความเข้มงวดกวดขัน หรือความไม่มีระเบียบวินัย </w:t>
      </w:r>
    </w:p>
    <w:p w14:paraId="62D99282" w14:textId="77777777" w:rsidR="007C72CF" w:rsidRPr="00404CCE" w:rsidRDefault="007C72CF" w:rsidP="00E72582">
      <w:pPr>
        <w:spacing w:after="0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14:paraId="54BA0638" w14:textId="00528885" w:rsidR="00AE09D7" w:rsidRPr="00404CCE" w:rsidRDefault="000973EA" w:rsidP="00E72582">
      <w:pPr>
        <w:spacing w:after="0"/>
        <w:jc w:val="both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ทฤษฎีการเรียนรู้</w:t>
      </w:r>
    </w:p>
    <w:p w14:paraId="7F8D6789" w14:textId="5CE9E668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ทฤษฎีการเรียนรู้</w:t>
      </w:r>
      <w:r w:rsidR="00007F90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เบนจามิน บลูมและคณะ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b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loom et al,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1956) ได้จำแนกจุดมุ่งหมายการเรียนรู้ออกเป็น 3 ด้าน คือ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ด้านพุทธิพิสัย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c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ognitive 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>omain)</w:t>
      </w:r>
      <w:r w:rsidR="00007F90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ด้านทักษะพิสัย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p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sychomotor 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>omain)</w:t>
      </w:r>
      <w:r w:rsidR="00007F90"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และด้านเจตพิสัย (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a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 xml:space="preserve">ffective </w:t>
      </w:r>
      <w:r w:rsidR="00FB1628" w:rsidRPr="00404CCE">
        <w:rPr>
          <w:rFonts w:ascii="TH SarabunPSK" w:hAnsi="TH SarabunPSK" w:cs="TH SarabunPSK"/>
          <w:color w:val="FF0000"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</w:rPr>
        <w:t>omain)</w:t>
      </w:r>
    </w:p>
    <w:p w14:paraId="6EC9E0C3" w14:textId="4E621794" w:rsidR="00AE09D7" w:rsidRPr="00404CCE" w:rsidRDefault="000973EA" w:rsidP="000973EA">
      <w:pPr>
        <w:spacing w:after="0"/>
        <w:jc w:val="both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1</w:t>
      </w:r>
      <w:r w:rsidR="00AE09D7" w:rsidRPr="00404CCE">
        <w:rPr>
          <w:rFonts w:ascii="TH SarabunPSK" w:hAnsi="TH SarabunPSK" w:cs="TH SarabunPSK"/>
          <w:b/>
          <w:bCs/>
          <w:color w:val="FF0000"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 xml:space="preserve"> พุทธิพิสัย (</w:t>
      </w:r>
      <w:r w:rsidR="00FB1628" w:rsidRPr="00404CCE">
        <w:rPr>
          <w:rFonts w:ascii="TH SarabunPSK" w:hAnsi="TH SarabunPSK" w:cs="TH SarabunPSK"/>
          <w:b/>
          <w:bCs/>
          <w:color w:val="FF0000"/>
          <w:sz w:val="32"/>
          <w:szCs w:val="32"/>
        </w:rPr>
        <w:t>c</w:t>
      </w:r>
      <w:r w:rsidR="00AE09D7" w:rsidRPr="00404CCE">
        <w:rPr>
          <w:rFonts w:ascii="TH SarabunPSK" w:hAnsi="TH SarabunPSK" w:cs="TH SarabunPSK"/>
          <w:b/>
          <w:bCs/>
          <w:color w:val="FF0000"/>
          <w:sz w:val="32"/>
          <w:szCs w:val="32"/>
        </w:rPr>
        <w:t xml:space="preserve">ognitive </w:t>
      </w:r>
      <w:r w:rsidR="00FB1628" w:rsidRPr="00404CCE">
        <w:rPr>
          <w:rFonts w:ascii="TH SarabunPSK" w:hAnsi="TH SarabunPSK" w:cs="TH SarabunPSK"/>
          <w:b/>
          <w:bCs/>
          <w:color w:val="FF0000"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b/>
          <w:bCs/>
          <w:color w:val="FF0000"/>
          <w:sz w:val="32"/>
          <w:szCs w:val="32"/>
        </w:rPr>
        <w:t xml:space="preserve">omain) </w:t>
      </w:r>
    </w:p>
    <w:p w14:paraId="51C08B8E" w14:textId="6695B21B" w:rsidR="00AE09D7" w:rsidRPr="00404CCE" w:rsidRDefault="000973EA" w:rsidP="00AE09D7">
      <w:pPr>
        <w:spacing w:after="0"/>
        <w:jc w:val="both"/>
        <w:rPr>
          <w:rFonts w:ascii="TH SarabunPSK" w:hAnsi="TH SarabunPSK" w:cs="TH SarabunPSK"/>
          <w:color w:val="FF0000"/>
          <w:sz w:val="32"/>
          <w:szCs w:val="32"/>
        </w:rPr>
      </w:pPr>
      <w:r w:rsidRPr="00404CCE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color w:val="FF0000"/>
          <w:sz w:val="32"/>
          <w:szCs w:val="32"/>
          <w:cs/>
        </w:rPr>
        <w:t>พฤติกรรมด้านสมองเป็นพฤติกรรมเกี่ยวกับสติปัญญา ความรู้ ความคิด ความเฉลียวฉลาด ความสามารถในการคิดเรื่องราวต่างๆ อย่างมีประสิทธิภาพ ซึ่งเป็นความสามารถทางสติปัญญา</w:t>
      </w:r>
    </w:p>
    <w:p w14:paraId="62B6A405" w14:textId="77777777" w:rsidR="00AE09D7" w:rsidRPr="00404CCE" w:rsidRDefault="00AE09D7" w:rsidP="00AE09D7">
      <w:pPr>
        <w:spacing w:after="0"/>
        <w:jc w:val="both"/>
        <w:rPr>
          <w:rFonts w:ascii="TH SarabunPSK" w:hAnsi="TH SarabunPSK" w:cs="TH SarabunPSK"/>
          <w:color w:val="FF0000"/>
          <w:sz w:val="32"/>
          <w:szCs w:val="32"/>
        </w:rPr>
      </w:pPr>
      <w:r w:rsidRPr="00404CCE">
        <w:rPr>
          <w:rFonts w:ascii="TH SarabunPSK" w:hAnsi="TH SarabunPSK" w:cs="TH SarabunPSK"/>
          <w:color w:val="FF0000"/>
          <w:sz w:val="32"/>
          <w:szCs w:val="32"/>
          <w:cs/>
        </w:rPr>
        <w:t>พฤติกรรมทางพุทธิพิสัย  6</w:t>
      </w:r>
      <w:r w:rsidRPr="00404CCE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  <w:r w:rsidRPr="00404CCE">
        <w:rPr>
          <w:rFonts w:ascii="TH SarabunPSK" w:hAnsi="TH SarabunPSK" w:cs="TH SarabunPSK"/>
          <w:color w:val="FF0000"/>
          <w:sz w:val="32"/>
          <w:szCs w:val="32"/>
          <w:cs/>
        </w:rPr>
        <w:t>ระดับ ดังนี้</w:t>
      </w:r>
    </w:p>
    <w:p w14:paraId="13BF4111" w14:textId="17DEAFA5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1</w:t>
      </w:r>
      <w:r w:rsidR="00AE09D7" w:rsidRPr="00404CCE">
        <w:rPr>
          <w:rFonts w:ascii="TH SarabunPSK" w:hAnsi="TH SarabunPSK" w:cs="TH SarabunPSK"/>
          <w:sz w:val="32"/>
          <w:szCs w:val="32"/>
        </w:rPr>
        <w:t>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 ความรู้ความจำ  คือ ความสามารถในการเก็บรักษามวลประสบการณ์ต่าง ๆ จากการที่ได้รับรู้ไว้และระลึกสิ่งนั้นได้เมื่อต้องการเปรียบดังเทปบันทึกเสียงหรือวีดิทัศน์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ที่สามารถเก็บเสียงและภาพของเรื่องราวต่างๆได้  สามารถเปิดฟังหรือ ดูภาพเหล่านั้นได้  เมื่อต้องการ</w:t>
      </w:r>
    </w:p>
    <w:p w14:paraId="2B2FD636" w14:textId="55050DC1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2</w:t>
      </w:r>
      <w:r w:rsidR="00AE09D7" w:rsidRPr="00404CCE">
        <w:rPr>
          <w:rFonts w:ascii="TH SarabunPSK" w:hAnsi="TH SarabunPSK" w:cs="TH SarabunPSK"/>
          <w:sz w:val="32"/>
          <w:szCs w:val="32"/>
        </w:rPr>
        <w:t>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 ความเข้าใจ คือ ความสามารถในการจับใจความสำคัญของสื่อ และสามารถแสดงออกมาในรูปของการแปลความ ตีความ คาดคะเน ขยายความ หรือ การกระทำอื่น ๆ </w:t>
      </w:r>
    </w:p>
    <w:p w14:paraId="65398F76" w14:textId="3DED8386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3</w:t>
      </w:r>
      <w:r w:rsidR="00AE09D7" w:rsidRPr="00404CCE">
        <w:rPr>
          <w:rFonts w:ascii="TH SarabunPSK" w:hAnsi="TH SarabunPSK" w:cs="TH SarabunPSK"/>
          <w:sz w:val="32"/>
          <w:szCs w:val="32"/>
        </w:rPr>
        <w:t>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 การนำความรู้ไปใช้ คือ ขั้นที่ผู้เรียนสามารถนำความรู้ ประสบการณ์ไปใช้ในกาแก้ปัญหาในสถานการณ์ต่าง ๆ ได้ ซึ่งจะต้องอาศัยความรู้ความเข้าใจ จึงจะสามารถนำไปใช้ได้</w:t>
      </w:r>
    </w:p>
    <w:p w14:paraId="6C418465" w14:textId="5BDB806C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4</w:t>
      </w:r>
      <w:r w:rsidR="00AE09D7" w:rsidRPr="00404CCE">
        <w:rPr>
          <w:rFonts w:ascii="TH SarabunPSK" w:hAnsi="TH SarabunPSK" w:cs="TH SarabunPSK"/>
          <w:sz w:val="32"/>
          <w:szCs w:val="32"/>
        </w:rPr>
        <w:t>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 การวิเคราะห์ คือ ผู้เรียนสามารถคิด หรือ แยกแยะเรื่องราวสิ่งต่าง ๆ ออกเป็นส่วนย่อย เป็นองค์ประกอบที่สำคัญได้ และมองเห็นความสัมพันธ์ของส่วนที่เกี่ยวข้องกัน ความสามารถในการวิเคราะห์จะแตกต่างกันไปแล้วแต่ความคิดของแต่ละคน </w:t>
      </w:r>
    </w:p>
    <w:p w14:paraId="2881116D" w14:textId="0EDA99C9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5</w:t>
      </w:r>
      <w:r w:rsidR="00AE09D7" w:rsidRPr="00404CCE">
        <w:rPr>
          <w:rFonts w:ascii="TH SarabunPSK" w:hAnsi="TH SarabunPSK" w:cs="TH SarabunPSK"/>
          <w:sz w:val="32"/>
          <w:szCs w:val="32"/>
        </w:rPr>
        <w:t>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 การสังเคราะห์  คือ ความสามารถในการที่ผสมผสานส่วนย่อย ๆ เข้าเป็นเรื่องราวเดียวกันอย่างมีระบบ เพื่อให้เกิดสิ่งใหม่ที่สมบูรณ์และดีกว่าเดิม อาจเป็นการถ่ายทอดความคิดออกมาให้ผู้อื่นเข้าใจได้ง่าย การกำหนดวางแผนวิธีการดำเนินงานขึ้นใหม่ หรือ อาจจะเกิดความคิดในอันที่จะสร้างความสัมพันธ์ของสิ่งที่เป็นนามธรรมขึ้นมาในรูปแบบ หรือ แนวคิดใหม่</w:t>
      </w:r>
    </w:p>
    <w:p w14:paraId="7A864A73" w14:textId="734A72BB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6</w:t>
      </w:r>
      <w:r w:rsidR="00AE09D7" w:rsidRPr="00404CCE">
        <w:rPr>
          <w:rFonts w:ascii="TH SarabunPSK" w:hAnsi="TH SarabunPSK" w:cs="TH SarabunPSK"/>
          <w:sz w:val="32"/>
          <w:szCs w:val="32"/>
        </w:rPr>
        <w:t>)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  การประเมินค่า คือ ความสามารถในการตัดสิน ตีราคา หรือ สรุปคุณค่าของสิ่งต่าง ๆ  ออกมาในรูปของคุณธรรมอย่างมีกฎเกณฑ์ที่เหมาะสม ซึ่งอาจเป็นไปตามเนื้อหาสาระในเรื่องนั้น หรืออาจเป็นกฎเกณฑ์ที่สังคมยอมรับก็ได้</w:t>
      </w:r>
    </w:p>
    <w:p w14:paraId="0CE32567" w14:textId="3BAAD33A" w:rsidR="00AE09D7" w:rsidRPr="00404CCE" w:rsidRDefault="000973EA" w:rsidP="000973EA">
      <w:pPr>
        <w:spacing w:after="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>.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จิตพิสัย (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a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ffective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omain) </w:t>
      </w:r>
    </w:p>
    <w:p w14:paraId="011E8B35" w14:textId="6B92002F" w:rsidR="00AE09D7" w:rsidRPr="00404CCE" w:rsidRDefault="000973EA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ค่านิยม ความรู้สึก ความซาบซึ้ง  ทัศนคติ ความเชื่อ ความสนใจและคุณธรรม  พฤติกรรมด้านนี้อาจไม่เกิดขึ้นทันที ดังนั้น การจัดกิจกรรมการเรียนการสอนโดยจัดสภาพแวดล้อมที่เหมาะสม และสอดแทรกสิ่งที่ดีงามอยู่ตลอดเวลา จะทำให้พฤติกรรมของผู้เรียนเปลี่ยนไปในแนวทางที่พึงประสงค์ได้ ด้านจิตพิสัย จะประกอบด้วย พฤติกรรมย่อย  5 ระดับ ดังนี้</w:t>
      </w:r>
    </w:p>
    <w:p w14:paraId="0BCF18DE" w14:textId="5B1DF279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1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การรับรู้ คือ ความรู้สึกที่เกิดขึ้นต่อปรากฎการณ์ หรือสิ่งเร้าอย่างใดอย่างหนึ่ง ซึ่งเป็นไปในลักษณะของการแปลความหมายของสิ่งเร้านั้นว่าคืออะไร แล้วจะแสดงออกมาในรูปของความรู้สึก</w:t>
      </w:r>
    </w:p>
    <w:p w14:paraId="22F9C15C" w14:textId="26EBFF46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2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การตอบสนอง คือ การกระทำที่แสดงออกมาในรูปของความเต็มใจ ยินยอม และพอใจต่อสิ่งเร้านั้น ซึ่งเป็นการตอบสนองที่เกิดจากการเลือกสรรแล้ว</w:t>
      </w:r>
    </w:p>
    <w:p w14:paraId="627BBB0D" w14:textId="46ACE8CF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3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การเกิดค่านิยม คือ การเลือกปฏิบัติในสิ่งที่เป็นที่ยอมรับกันในสังคม การยอมรับนับถือในคุณค่านั้น ๆ หรือปฏิบัติตามในเรื่องใดเรื่องหนึ่ง จนกลายเป็นความเชื่อ แล้วจึงเกิดทัศนคติที่ดีในสิ่งนั้น</w:t>
      </w:r>
    </w:p>
    <w:p w14:paraId="3FC3D500" w14:textId="726C38DE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4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การจัดระบบ คือ การสร้างแนวคิด จัดระบบของค่านิยมที่เกิดขึ้นโดยอาศัยความสัมพันธ์</w:t>
      </w:r>
    </w:p>
    <w:p w14:paraId="56CF391D" w14:textId="77777777" w:rsidR="00AE09D7" w:rsidRPr="00404CCE" w:rsidRDefault="00AE09D7" w:rsidP="00AE09D7">
      <w:pPr>
        <w:spacing w:after="0"/>
        <w:jc w:val="both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>ถ้าเข้ากันได้ก็จะยึดถือต่อไปแต่ถ้าขัดกันอาจไม่ยอมรับอาจจะยอมรับค่านิยมใหม่โดยยกเลิกค่านิยมเก่า</w:t>
      </w:r>
    </w:p>
    <w:p w14:paraId="66CEFEC0" w14:textId="3CCE9D87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5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บุคลิกภาพ คือ การนำค่านิยมที่ยึดถือมาแสดงพฤติกรรมที่เป็นนิสัยประจำตัว ให้ประพฤติปฏิบัติแต่สิ่งที่ถูกต้องดีงามพฤติกรรมด้านนี้ จะเกี่ยวกับความรู้สึกและจิตใจ ซึ่งจะเริ่มจากการได้รับรู้จากสิ่งแวดล้อม แล้วจึงเกิดปฏิกิริยาโต้ตอบ ขยายกลายเป็นความรู้สึกด้านต่าง ๆ จนกลายเป็นค่านิยม และยังพัฒนาต่อไปเป็นความคิด อุดมคติ ซึ่งจะเป็นควบคุมทิศทางพฤติกรรมของคนคนจะรู้ดีรู้ชั่วอย่างไรนั้น ก็เป็นผลของพฤติกรรมด้านนี้</w:t>
      </w:r>
    </w:p>
    <w:p w14:paraId="2E0FF733" w14:textId="0DE02746" w:rsidR="00AE09D7" w:rsidRPr="00404CCE" w:rsidRDefault="000973EA" w:rsidP="000973EA">
      <w:pPr>
        <w:spacing w:after="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  <w:cs/>
        </w:rPr>
        <w:t>ทักษะพิสัย (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p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sychomotor </w:t>
      </w:r>
      <w:r w:rsidR="00FB1628" w:rsidRPr="00404CCE">
        <w:rPr>
          <w:rFonts w:ascii="TH SarabunPSK" w:hAnsi="TH SarabunPSK" w:cs="TH SarabunPSK"/>
          <w:b/>
          <w:bCs/>
          <w:sz w:val="32"/>
          <w:szCs w:val="32"/>
        </w:rPr>
        <w:t>d</w:t>
      </w:r>
      <w:r w:rsidR="00AE09D7" w:rsidRPr="00404CCE">
        <w:rPr>
          <w:rFonts w:ascii="TH SarabunPSK" w:hAnsi="TH SarabunPSK" w:cs="TH SarabunPSK"/>
          <w:b/>
          <w:bCs/>
          <w:sz w:val="32"/>
          <w:szCs w:val="32"/>
        </w:rPr>
        <w:t xml:space="preserve">omain) </w:t>
      </w:r>
    </w:p>
    <w:p w14:paraId="358B2523" w14:textId="1A05A4FF" w:rsidR="00AE09D7" w:rsidRPr="00404CCE" w:rsidRDefault="000973EA" w:rsidP="00AE09D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พฤติกรรมที่บ่งถึงความสามารถในการปฏิบัติงานได้อย่างคล่องแคล่วชำนิชำนาญ ซึ่งแสดงออกมาได้โดยตรงโดยมีเวลาและคุณภาพของงานเป็นตัวชี้ระดับของทักษะ พฤติกรรมด้านทักษะพิสัย ประกอบด้วย พฤติกรรมย่อย ๆ 5 ขั้น ดังนี้</w:t>
      </w:r>
    </w:p>
    <w:p w14:paraId="361C7FBD" w14:textId="65979CFB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1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การรับรู้ คือ การให้ผู้เรียนได้รับรู้หลักการปฏิบัติที่ถูกต้อง หรือ เป็นการเลือกหาตัวแบบที่สนใจ</w:t>
      </w:r>
    </w:p>
    <w:p w14:paraId="7E5D4F32" w14:textId="046E3AEE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2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กระทำตามแบบ หรือ เครื่องชี้แนะ คือ พฤติกรรมที่ผู้เรียนพยายามฝึกตามแบบที่ตนสนใจและพยายามทำซ้ำ เพื่อที่จะให้เกิดทักษะตามแบบที่ตนสนใจให้ได้ หรือ สามารถปฏิบัติงานได้ตามข้อแนะนำ</w:t>
      </w:r>
    </w:p>
    <w:p w14:paraId="5CB433B0" w14:textId="13D76599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3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 xml:space="preserve">การหาความถูกต้อง คือ พฤติกรรมที่สามารถปฏิบัติได้ด้วยตนเอง โดยไม่ต้องอาศัยเครื่องชี้แนะ เมื่อได้กระทำซ้ำแล้ว ก็พยายามหาความถูกต้องในการปฏิบัติ </w:t>
      </w:r>
    </w:p>
    <w:p w14:paraId="082FD0F7" w14:textId="49616DB5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4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กระทำอย่างต่อเนื่องหลังจากตัดสินใจเลือกรูปแบบที่เป็นของตัวเองจะกระทำตามรูปแบบนั้นอย่างต่อเนื่อง จนปฏิบัติงานที่ยุ่งยากซับซ้อนได้อย่างรวดเร็ว ถูกต้อง คล่องแคล่ว การที่ผู้เรียนเกิดทักษะได้ ต้องอาศัยการฝึกฝนและกระทำอย่างสม่ำเสมอ</w:t>
      </w:r>
    </w:p>
    <w:p w14:paraId="2D704808" w14:textId="4FD6691B" w:rsidR="00AE09D7" w:rsidRPr="00404CCE" w:rsidRDefault="000973EA" w:rsidP="000973E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5</w:t>
      </w:r>
      <w:r w:rsidR="00AE09D7" w:rsidRPr="00404CCE">
        <w:rPr>
          <w:rFonts w:ascii="TH SarabunPSK" w:hAnsi="TH SarabunPSK" w:cs="TH SarabunPSK"/>
          <w:sz w:val="32"/>
          <w:szCs w:val="32"/>
        </w:rPr>
        <w:t xml:space="preserve">) </w:t>
      </w:r>
      <w:r w:rsidR="00AE09D7" w:rsidRPr="00404CCE">
        <w:rPr>
          <w:rFonts w:ascii="TH SarabunPSK" w:hAnsi="TH SarabunPSK" w:cs="TH SarabunPSK"/>
          <w:sz w:val="32"/>
          <w:szCs w:val="32"/>
          <w:cs/>
        </w:rPr>
        <w:t>การกระทำได้อย่างเป็นธรรมชาติ คือ พฤติกรรมที่ได้จากการฝึกอย่างต่อเนื่อง จนสามารถปฏิบัติ ได้คล่องแคล่วว่องไวโดยอัตโนมัติ เป็นไปอย่างธรรมชาติ ซึ่งถือเป็นความสามารถของการปฏิบัติในระดับสูง</w:t>
      </w:r>
    </w:p>
    <w:p w14:paraId="6798BC56" w14:textId="77777777" w:rsidR="00B90383" w:rsidRPr="00404CCE" w:rsidRDefault="00B90383" w:rsidP="00AE09D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A122465" w14:textId="76E5B89F" w:rsidR="00DD0B50" w:rsidRPr="00404CCE" w:rsidRDefault="00DD0B50" w:rsidP="00AE09D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04CCE">
        <w:rPr>
          <w:rFonts w:ascii="TH SarabunPSK" w:hAnsi="TH SarabunPSK" w:cs="TH SarabunPSK"/>
          <w:b/>
          <w:bCs/>
          <w:sz w:val="32"/>
          <w:szCs w:val="32"/>
          <w:cs/>
        </w:rPr>
        <w:t>งานวิจัยที่เกี่ยวข้อง</w:t>
      </w:r>
      <w:r w:rsidRPr="00404CC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C72CF" w:rsidRPr="00404CCE">
        <w:rPr>
          <w:rFonts w:ascii="TH SarabunPSK" w:hAnsi="TH SarabunPSK" w:cs="TH SarabunPSK"/>
          <w:b/>
          <w:bCs/>
          <w:sz w:val="32"/>
          <w:szCs w:val="32"/>
        </w:rPr>
        <w:t xml:space="preserve">9 </w:t>
      </w:r>
      <w:r w:rsidR="007C72CF" w:rsidRPr="00404CCE"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</w:p>
    <w:p w14:paraId="55CE0680" w14:textId="3AEE2382" w:rsidR="00DE1B66" w:rsidRPr="00404CCE" w:rsidRDefault="008E7910" w:rsidP="00AE09D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29817747"/>
      <w:bookmarkStart w:id="1" w:name="_Hlk527817832"/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7C72CF" w:rsidRPr="00404CCE">
        <w:rPr>
          <w:rFonts w:ascii="TH SarabunPSK" w:hAnsi="TH SarabunPSK" w:cs="TH SarabunPSK"/>
          <w:sz w:val="32"/>
          <w:szCs w:val="32"/>
          <w:cs/>
        </w:rPr>
        <w:t xml:space="preserve">1.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จตุพร ตันติรังสี และผุสดี บุญรอด (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2555) </w:t>
      </w:r>
      <w:bookmarkEnd w:id="1"/>
      <w:r w:rsidR="00DE1B66" w:rsidRPr="00404CCE">
        <w:rPr>
          <w:rFonts w:ascii="TH SarabunPSK" w:hAnsi="TH SarabunPSK" w:cs="TH SarabunPSK"/>
          <w:sz w:val="32"/>
          <w:szCs w:val="32"/>
          <w:cs/>
        </w:rPr>
        <w:t xml:space="preserve">ทำการศึกษาวิจัยเรื่อง การพัฒนาบทเรียนคอมพิวเตอร์ช่วยสอนบนเครือข่ายอินเทอร์เน็ต โดยใช้การสอนแบบ 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ADDIE Model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 xml:space="preserve">วิชา การใช้โปรแกรมกราฟฟิก ซึ่งโมเดลเอ็ดดี้เป็นรูปแบบการสอนที่นำเสนอโดย </w:t>
      </w:r>
      <w:r w:rsidR="00DE1B66" w:rsidRPr="00404CCE">
        <w:rPr>
          <w:rFonts w:ascii="TH SarabunPSK" w:hAnsi="TH SarabunPSK" w:cs="TH SarabunPSK"/>
          <w:sz w:val="32"/>
          <w:szCs w:val="32"/>
        </w:rPr>
        <w:t>Center for Educational</w:t>
      </w:r>
      <w:r w:rsidR="00420B08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Technology, Florida State University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 xml:space="preserve">เพื่อใช้ในกองทัพสหรัฐมี 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5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ขั้นตอน คือ การวิเคราะห์ (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Analysis)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การออกแบบ (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Design)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การพัฒนา (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Development)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การทดลองใช้ (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Implementation)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และการประเมิน (</w:t>
      </w:r>
      <w:r w:rsidR="00FB1628" w:rsidRPr="00404CCE">
        <w:rPr>
          <w:rFonts w:ascii="TH SarabunPSK" w:hAnsi="TH SarabunPSK" w:cs="TH SarabunPSK"/>
          <w:sz w:val="32"/>
          <w:szCs w:val="32"/>
        </w:rPr>
        <w:t>e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valuation)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พบว่า ผลการประเมินประสิทธิภาพบทเรียนโดยผู้เชียวชาญในภาพรวมอยู่ในระดับดี (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X=4.25, S.D.=0.68)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ผลการประเมินความพึงพอใจโดยนักศึกษาในภาพรวมอยู่ในระดับดี (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X=4.29, S.D.=0.60)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 xml:space="preserve">และผลการวิเคราะห์หาประสิทธิภาพของบทเรียนเพื่อวัดผลสัมฤทธิ์ทางการเรียน มีค่าเท่ากับ 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81.20/87.17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 xml:space="preserve">ซึ่งสูงกว่าเกณฑ์ </w:t>
      </w:r>
      <w:r w:rsidR="00DE1B66" w:rsidRPr="00404CCE">
        <w:rPr>
          <w:rFonts w:ascii="TH SarabunPSK" w:hAnsi="TH SarabunPSK" w:cs="TH SarabunPSK"/>
          <w:sz w:val="32"/>
          <w:szCs w:val="32"/>
        </w:rPr>
        <w:t xml:space="preserve">80/80 </w:t>
      </w:r>
      <w:r w:rsidR="00DE1B66" w:rsidRPr="00404CCE">
        <w:rPr>
          <w:rFonts w:ascii="TH SarabunPSK" w:hAnsi="TH SarabunPSK" w:cs="TH SarabunPSK"/>
          <w:sz w:val="32"/>
          <w:szCs w:val="32"/>
          <w:cs/>
        </w:rPr>
        <w:t>ที่กำหนดไว้</w:t>
      </w:r>
    </w:p>
    <w:p w14:paraId="5DD99FD6" w14:textId="77777777" w:rsidR="007C72CF" w:rsidRPr="00404CCE" w:rsidRDefault="007C72CF" w:rsidP="00AE09D7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734B264" w14:textId="536F4454" w:rsidR="00AE09D7" w:rsidRPr="00404CCE" w:rsidRDefault="008E7910" w:rsidP="00C647F3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7C72CF" w:rsidRPr="00404CCE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พิมล พร้อมมูล (</w:t>
      </w:r>
      <w:r w:rsidR="004C7AC7" w:rsidRPr="00404CCE">
        <w:rPr>
          <w:rFonts w:ascii="TH SarabunPSK" w:hAnsi="TH SarabunPSK" w:cs="TH SarabunPSK"/>
          <w:sz w:val="32"/>
          <w:szCs w:val="32"/>
        </w:rPr>
        <w:t>2555)</w:t>
      </w:r>
      <w:r w:rsidR="00103E62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103E62" w:rsidRPr="00404CCE">
        <w:rPr>
          <w:rFonts w:ascii="TH SarabunPSK" w:hAnsi="TH SarabunPSK" w:cs="TH SarabunPSK"/>
          <w:sz w:val="32"/>
          <w:szCs w:val="32"/>
          <w:cs/>
        </w:rPr>
        <w:t>ทำการศึกษาวิจัยเรื่อง</w:t>
      </w:r>
      <w:r w:rsidR="004C7AC7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การพัฒนาโปรแกรมคอมพิวเตอร์สําหรับการจัดการข้อมูลการควบคุมคุณภาพ</w:t>
      </w:r>
      <w:r w:rsidR="00103E62" w:rsidRPr="00404CCE">
        <w:rPr>
          <w:rFonts w:ascii="TH SarabunPSK" w:hAnsi="TH SarabunPSK" w:cs="TH SarabunPSK"/>
          <w:sz w:val="32"/>
          <w:szCs w:val="32"/>
          <w:cs/>
        </w:rPr>
        <w:t xml:space="preserve"> โดย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พัฒนาโปรแกรมคอมพิวเตอร์สําหรับการจัดการข้อมูลการ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lastRenderedPageBreak/>
        <w:t>ควบคุมคุณภาพ แล</w:t>
      </w:r>
      <w:r w:rsidR="00103E62" w:rsidRPr="00404CCE">
        <w:rPr>
          <w:rFonts w:ascii="TH SarabunPSK" w:hAnsi="TH SarabunPSK" w:cs="TH SarabunPSK"/>
          <w:sz w:val="32"/>
          <w:szCs w:val="32"/>
          <w:cs/>
        </w:rPr>
        <w:t>้ว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ประเมินคุณภาพของโปรแกรม</w:t>
      </w:r>
      <w:r w:rsidR="00103E62" w:rsidRPr="00404CCE">
        <w:rPr>
          <w:rFonts w:ascii="TH SarabunPSK" w:hAnsi="TH SarabunPSK" w:cs="TH SarabunPSK"/>
          <w:sz w:val="32"/>
          <w:szCs w:val="32"/>
          <w:cs/>
        </w:rPr>
        <w:t>ที่พัฒนาขึ้น โดยมีประเด็นคุณภาพที่ประเมิน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C7AC7" w:rsidRPr="00404CCE">
        <w:rPr>
          <w:rFonts w:ascii="TH SarabunPSK" w:hAnsi="TH SarabunPSK" w:cs="TH SarabunPSK"/>
          <w:sz w:val="32"/>
          <w:szCs w:val="32"/>
        </w:rPr>
        <w:t xml:space="preserve">4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 xml:space="preserve">ด้าน </w:t>
      </w:r>
      <w:r w:rsidR="00103E62" w:rsidRPr="00404CCE">
        <w:rPr>
          <w:rFonts w:ascii="TH SarabunPSK" w:hAnsi="TH SarabunPSK" w:cs="TH SarabunPSK"/>
          <w:sz w:val="32"/>
          <w:szCs w:val="32"/>
          <w:cs/>
        </w:rPr>
        <w:t xml:space="preserve">ได้แก่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ด้านความสามารถในการพ</w:t>
      </w:r>
      <w:r w:rsidR="00467A18" w:rsidRPr="00404CCE">
        <w:rPr>
          <w:rFonts w:ascii="TH SarabunPSK" w:hAnsi="TH SarabunPSK" w:cs="TH SarabunPSK"/>
          <w:sz w:val="32"/>
          <w:szCs w:val="32"/>
          <w:cs/>
        </w:rPr>
        <w:t>ึ่ง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พาของระบบ (</w:t>
      </w:r>
      <w:r w:rsidR="00FB1628" w:rsidRPr="00404CCE">
        <w:rPr>
          <w:rFonts w:ascii="TH SarabunPSK" w:hAnsi="TH SarabunPSK" w:cs="TH SarabunPSK"/>
          <w:sz w:val="32"/>
          <w:szCs w:val="32"/>
        </w:rPr>
        <w:t>d</w:t>
      </w:r>
      <w:r w:rsidR="004C7AC7" w:rsidRPr="00404CCE">
        <w:rPr>
          <w:rFonts w:ascii="TH SarabunPSK" w:hAnsi="TH SarabunPSK" w:cs="TH SarabunPSK"/>
          <w:sz w:val="32"/>
          <w:szCs w:val="32"/>
        </w:rPr>
        <w:t xml:space="preserve">ependability)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ด้านความน่าเชื่อถือของระบบ (</w:t>
      </w:r>
      <w:r w:rsidR="00FB1628" w:rsidRPr="00404CCE">
        <w:rPr>
          <w:rFonts w:ascii="TH SarabunPSK" w:hAnsi="TH SarabunPSK" w:cs="TH SarabunPSK"/>
          <w:sz w:val="32"/>
          <w:szCs w:val="32"/>
        </w:rPr>
        <w:t>r</w:t>
      </w:r>
      <w:r w:rsidR="004C7AC7" w:rsidRPr="00404CCE">
        <w:rPr>
          <w:rFonts w:ascii="TH SarabunPSK" w:hAnsi="TH SarabunPSK" w:cs="TH SarabunPSK"/>
          <w:sz w:val="32"/>
          <w:szCs w:val="32"/>
        </w:rPr>
        <w:t xml:space="preserve">eliability)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ด้านความสะดวกในการใช้งานระบบ (</w:t>
      </w:r>
      <w:r w:rsidR="00FB1628" w:rsidRPr="00404CCE">
        <w:rPr>
          <w:rFonts w:ascii="TH SarabunPSK" w:hAnsi="TH SarabunPSK" w:cs="TH SarabunPSK"/>
          <w:sz w:val="32"/>
          <w:szCs w:val="32"/>
        </w:rPr>
        <w:t>u</w:t>
      </w:r>
      <w:r w:rsidR="004C7AC7" w:rsidRPr="00404CCE">
        <w:rPr>
          <w:rFonts w:ascii="TH SarabunPSK" w:hAnsi="TH SarabunPSK" w:cs="TH SarabunPSK"/>
          <w:sz w:val="32"/>
          <w:szCs w:val="32"/>
        </w:rPr>
        <w:t xml:space="preserve">sability)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และด้านความปลอดภัยของข้อมูลในระบบ (</w:t>
      </w:r>
      <w:r w:rsidR="00FB1628" w:rsidRPr="00404CCE">
        <w:rPr>
          <w:rFonts w:ascii="TH SarabunPSK" w:hAnsi="TH SarabunPSK" w:cs="TH SarabunPSK"/>
          <w:sz w:val="32"/>
          <w:szCs w:val="32"/>
        </w:rPr>
        <w:t>s</w:t>
      </w:r>
      <w:r w:rsidR="004C7AC7" w:rsidRPr="00404CCE">
        <w:rPr>
          <w:rFonts w:ascii="TH SarabunPSK" w:hAnsi="TH SarabunPSK" w:cs="TH SarabunPSK"/>
          <w:sz w:val="32"/>
          <w:szCs w:val="32"/>
        </w:rPr>
        <w:t>ecurity)</w:t>
      </w:r>
      <w:r w:rsidR="00103E62"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="00103E62" w:rsidRPr="00404CCE">
        <w:rPr>
          <w:rFonts w:ascii="TH SarabunPSK" w:hAnsi="TH SarabunPSK" w:cs="TH SarabunPSK"/>
          <w:sz w:val="32"/>
          <w:szCs w:val="32"/>
          <w:cs/>
        </w:rPr>
        <w:t>ซึ่งประเมินโดย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 xml:space="preserve">เจ้าหน้าที่ฝ่ายควบคุมคุณภาพจํานวน </w:t>
      </w:r>
      <w:r w:rsidR="004C7AC7" w:rsidRPr="00404CCE">
        <w:rPr>
          <w:rFonts w:ascii="TH SarabunPSK" w:hAnsi="TH SarabunPSK" w:cs="TH SarabunPSK"/>
          <w:sz w:val="32"/>
          <w:szCs w:val="32"/>
        </w:rPr>
        <w:t xml:space="preserve">40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คน สถิติที่ใช้ในการวิเคราะห์ข้อมูล คือ ค่าเฉลี่ย</w:t>
      </w:r>
      <w:r w:rsidR="00935E75" w:rsidRPr="00404CC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C7AC7" w:rsidRPr="00404CCE">
        <w:rPr>
          <w:rFonts w:ascii="TH SarabunPSK" w:hAnsi="TH SarabunPSK" w:cs="TH SarabunPSK"/>
          <w:sz w:val="32"/>
          <w:szCs w:val="32"/>
          <w:cs/>
        </w:rPr>
        <w:t>ค่าเบี่ยงเบนมาตรฐาน และค่าสถิติทดสอบสมมติฐา</w:t>
      </w:r>
      <w:r w:rsidR="00C647F3" w:rsidRPr="00404CCE">
        <w:rPr>
          <w:rFonts w:ascii="TH SarabunPSK" w:hAnsi="TH SarabunPSK" w:cs="TH SarabunPSK"/>
          <w:sz w:val="32"/>
          <w:szCs w:val="32"/>
          <w:cs/>
        </w:rPr>
        <w:t>น</w:t>
      </w:r>
    </w:p>
    <w:p w14:paraId="20BCBA1F" w14:textId="77777777" w:rsidR="007C72CF" w:rsidRPr="00404CCE" w:rsidRDefault="007C72CF" w:rsidP="00C647F3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BACA628" w14:textId="490D064A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7C72CF" w:rsidRPr="00404CCE">
        <w:rPr>
          <w:rFonts w:ascii="TH SarabunPSK" w:hAnsi="TH SarabunPSK" w:cs="TH SarabunPSK"/>
          <w:sz w:val="32"/>
          <w:szCs w:val="32"/>
          <w:cs/>
        </w:rPr>
        <w:t xml:space="preserve">3. </w:t>
      </w:r>
      <w:r w:rsidRPr="00404CCE">
        <w:rPr>
          <w:rFonts w:ascii="TH SarabunPSK" w:hAnsi="TH SarabunPSK" w:cs="TH SarabunPSK"/>
          <w:sz w:val="32"/>
          <w:szCs w:val="32"/>
          <w:cs/>
        </w:rPr>
        <w:t>สุจินต์ เพิ่มพิทักษ์ และทัศนีย์นารถ ลิ้มสุทธิวันภูมิ (</w:t>
      </w:r>
      <w:r w:rsidRPr="00404CCE">
        <w:rPr>
          <w:rFonts w:ascii="TH SarabunPSK" w:hAnsi="TH SarabunPSK" w:cs="TH SarabunPSK"/>
          <w:sz w:val="32"/>
          <w:szCs w:val="32"/>
        </w:rPr>
        <w:t xml:space="preserve">2553) </w:t>
      </w:r>
      <w:r w:rsidRPr="00404CCE">
        <w:rPr>
          <w:rFonts w:ascii="TH SarabunPSK" w:hAnsi="TH SarabunPSK" w:cs="TH SarabunPSK"/>
          <w:sz w:val="32"/>
          <w:szCs w:val="32"/>
          <w:cs/>
        </w:rPr>
        <w:t xml:space="preserve">ทำการศึกษาวิจัยเรื่อง แรงจูงใจใฝ่สัมฤทธิ์ในการเรียนของนักศึกษาชั้นปีที่ </w:t>
      </w:r>
      <w:r w:rsidRPr="00404CCE">
        <w:rPr>
          <w:rFonts w:ascii="TH SarabunPSK" w:hAnsi="TH SarabunPSK" w:cs="TH SarabunPSK"/>
          <w:sz w:val="32"/>
          <w:szCs w:val="32"/>
        </w:rPr>
        <w:t>1</w:t>
      </w:r>
      <w:r w:rsidRPr="00404CCE">
        <w:rPr>
          <w:rFonts w:ascii="TH SarabunPSK" w:hAnsi="TH SarabunPSK" w:cs="TH SarabunPSK"/>
          <w:sz w:val="32"/>
          <w:szCs w:val="32"/>
          <w:cs/>
        </w:rPr>
        <w:t xml:space="preserve"> คณะบัญชี มหาวิทยาลัยกรุงเทพ</w:t>
      </w:r>
      <w:r w:rsidRPr="00404CC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404CCE">
        <w:rPr>
          <w:rFonts w:ascii="TH SarabunPSK" w:hAnsi="TH SarabunPSK" w:cs="TH SarabunPSK"/>
          <w:sz w:val="32"/>
          <w:szCs w:val="32"/>
          <w:cs/>
        </w:rPr>
        <w:t>พบว่า ระดับแรงจูงใจใฝ่สัมฤทธิ์โดยเฉลี่ยอยู่ในระดับมาก</w:t>
      </w:r>
      <w:r w:rsidRPr="00404CCE">
        <w:rPr>
          <w:rFonts w:ascii="TH SarabunPSK" w:hAnsi="TH SarabunPSK" w:cs="TH SarabunPSK"/>
          <w:sz w:val="32"/>
          <w:szCs w:val="32"/>
        </w:rPr>
        <w:t xml:space="preserve"> </w:t>
      </w:r>
      <w:r w:rsidRPr="00404CCE">
        <w:rPr>
          <w:rFonts w:ascii="TH SarabunPSK" w:hAnsi="TH SarabunPSK" w:cs="TH SarabunPSK"/>
          <w:sz w:val="32"/>
          <w:szCs w:val="32"/>
          <w:cs/>
        </w:rPr>
        <w:t>โดยด้านเพศ อายุ และภูมิลำเนาส่งผลต่อแรงจูงใจใฝ่สัมฤทธิ์แตกต่างกันอย่างไม่มีนัยสำคัญ</w:t>
      </w:r>
    </w:p>
    <w:p w14:paraId="696F21DF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>โดยมีคำถามในแบบสอบถามถึงแรงจูงใจใฝ่สัมฤทธิ์ ดังนี้</w:t>
      </w:r>
    </w:p>
    <w:p w14:paraId="677363F1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ข้าพเจ้าเห็นด้วยกับคำกล่าวที่ว่า "ความพยายามอยู่ที่ไหน ความสำเร็จอยู่ที่นั่น"</w:t>
      </w:r>
    </w:p>
    <w:p w14:paraId="50CDFF06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ข้าพเจ้าความตั้งใจแน่วแน่ เพื่อบรรลุเป้าหมายของการเรียนแต่ละวิชา</w:t>
      </w:r>
    </w:p>
    <w:p w14:paraId="09BD674B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ข้าพเจ้าตัดสินใจสมัครเข้าเรียนคณะบัญชีมหาวิทยาลัยกรุงเทพด้วยตนเอง</w:t>
      </w:r>
    </w:p>
    <w:p w14:paraId="4230611E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ข้าพเจ้าจะฝ่าฟันปัญหาต่าง ๆ เพื่อให้การเรียนบรรลุเป้าหมาย</w:t>
      </w:r>
    </w:p>
    <w:p w14:paraId="550A9091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เมื่อข้าพเจ้าทำคะแนนสอบได้น้อย ข้าพเจ้าจะอ่านและทบทวนวิชานั้นให้มากขึ้น</w:t>
      </w:r>
    </w:p>
    <w:p w14:paraId="1158EE42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แม้งานที่ได้รับมอบหมายจะได้คะแนนน้อย ข้าพเจ้าก็จะพยายามอย่างเต็มที่</w:t>
      </w:r>
    </w:p>
    <w:p w14:paraId="1BB91CD1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ถึงแม้ว่าวิชาที่เรียนจะยาก ข้าพเจ้าจะตั้งใจเรียนให้เต็มที่</w:t>
      </w:r>
    </w:p>
    <w:p w14:paraId="2793324D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ขณะที่เรียนข้าพเจ้าตระหนักถึงความสำคัญของการเรียนตลอดเวลา</w:t>
      </w:r>
    </w:p>
    <w:p w14:paraId="54FD8C89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ข้าพเจ้าตั้งใจทำงานทุกอย่างที่อาจารย์มอบหมาย</w:t>
      </w:r>
    </w:p>
    <w:p w14:paraId="1E05586F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แม้การเรียนจะลำบากเพียงไร ข้าพเจ้าจะไม่ย่อท้อ</w:t>
      </w:r>
    </w:p>
    <w:p w14:paraId="4E1E6D0B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เมื่อพบข้อบกพร่องในการเรียน ข้าพเจ้าจะไม่ย่อท้อ</w:t>
      </w:r>
    </w:p>
    <w:p w14:paraId="004A2D38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ข้าพเจ้าชอบค้นคว้าหาความรู้ เพื่อนำมาใช้ในการศึกษาพัฒนาการเรียน</w:t>
      </w:r>
    </w:p>
    <w:p w14:paraId="38B5783D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ข้าพเจ้ารู้สึกกระตือรือร้น เมื่อถึงวันและเวลาที่เรียน</w:t>
      </w:r>
    </w:p>
    <w:p w14:paraId="24D28D29" w14:textId="52EB387C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ข้าพเจ้าจะประเมินผลการเรียนของทุกวิชาอย่างสม่ำเสมอ เพื่อหาข้อบกพร่องและแนวทางแก้ไข</w:t>
      </w:r>
    </w:p>
    <w:p w14:paraId="3C7E2D52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ไม่เพียงแต่จะเรียนให้สำเร็จเท่านั้น ข้าพเจ้าคอยตรวจสอบข้อบกพร่องในการเรียนด้วย</w:t>
      </w:r>
    </w:p>
    <w:p w14:paraId="4F9D6AF2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สิ่งแวดล้อมการเรียนจะเป็นอย่างไรก็ตาม ข้าพเจ้าก็ยังมีสมาธิแน่วแน่ในการเรียนอย่างเต็มที่</w:t>
      </w:r>
    </w:p>
    <w:p w14:paraId="651C9CAE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ข้าพเจ้าสนใจเรียนทุกวิชาเท่า ๆ กัน</w:t>
      </w:r>
    </w:p>
    <w:p w14:paraId="15B3A617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ข้าพเจ้าจะพยายามเอาชนะความง่วงและอ่อนเพลีย เมื่ออ่านหนังสือ หรือทำการบ้าน</w:t>
      </w:r>
    </w:p>
    <w:p w14:paraId="27F782E5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lastRenderedPageBreak/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ข้าพเจ้าชอบค้นคว้าหาความรู้ เพื่อนำมาใช้ในการศึกษาพัฒนาการเรียน</w:t>
      </w:r>
    </w:p>
    <w:p w14:paraId="5D654A0E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เมื่อเกิดอาการง่วงนอนขณะอ่านหนังสือ ข้าพเจ้าจะหาวิธีแก้ไข เพื่อให้อ่านหนังสือต่อได้</w:t>
      </w:r>
    </w:p>
    <w:p w14:paraId="11D6E423" w14:textId="77777777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ข้าพเจ้าชอบค้นคว้าหาความรู้เพิ่มเติม นอกเหนือจากที่อาจารย์สอน</w:t>
      </w:r>
    </w:p>
    <w:p w14:paraId="7BFADF83" w14:textId="033D0172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</w:rPr>
        <w:t xml:space="preserve">- </w:t>
      </w:r>
      <w:r w:rsidRPr="00404CCE">
        <w:rPr>
          <w:rFonts w:ascii="TH SarabunPSK" w:hAnsi="TH SarabunPSK" w:cs="TH SarabunPSK"/>
          <w:sz w:val="32"/>
          <w:szCs w:val="32"/>
          <w:cs/>
        </w:rPr>
        <w:t>ข้าพเจ้าใช้เวลาว่างหลังเลิกเรียนสำหรับการทบทวนบทเรียนเสมอ</w:t>
      </w:r>
    </w:p>
    <w:p w14:paraId="566D2AA6" w14:textId="77777777" w:rsidR="007C72CF" w:rsidRPr="00404CCE" w:rsidRDefault="007C72CF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4DDDE6E" w14:textId="448A05CC" w:rsidR="00AE09D7" w:rsidRPr="00404CCE" w:rsidRDefault="00C647F3" w:rsidP="00C647F3">
      <w:pPr>
        <w:autoSpaceDE w:val="0"/>
        <w:autoSpaceDN w:val="0"/>
        <w:adjustRightInd w:val="0"/>
        <w:spacing w:after="0"/>
        <w:jc w:val="thaiDistribute"/>
        <w:rPr>
          <w:rFonts w:ascii="TH SarabunPSK" w:eastAsia="CordiaUPC-Bold" w:hAnsi="TH SarabunPSK" w:cs="TH SarabunPSK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7C72CF" w:rsidRPr="00404CCE">
        <w:rPr>
          <w:rFonts w:ascii="TH SarabunPSK" w:hAnsi="TH SarabunPSK" w:cs="TH SarabunPSK"/>
          <w:sz w:val="32"/>
          <w:szCs w:val="32"/>
          <w:cs/>
        </w:rPr>
        <w:t xml:space="preserve">4.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>วินทฎา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 xml:space="preserve">วิเศษศิริกุล 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(2546)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>ทำการศึกษาวิจัยเรื่อง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>การพัฒนาผลสัมฤทธิ์ทางการเรียนของนักศึกษา ระดับ ปวส. สาขาวิชาคอมพิวเตอรธุรกิจวิทยาลัยเทคนิคนครนายก โดยการจับคูดูแลกันนำเสนอ ผลการศึกษาการพัฒนาผลสัมฤทธิ์ทางการเรียนของนักศึกษาสาขาวิชาคอมพิวเตอรธุรกิจชั้น ปวส.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1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 xml:space="preserve">หอง 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2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 xml:space="preserve">ปการศึกษา 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2545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>ตอเนื่ องชั้น ปวส.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2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 xml:space="preserve">ปการศึกษา 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2546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>ที่มีผลสัมฤทธิ์ทางการเรียนต่ำ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 xml:space="preserve"> 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>พบว่าผลการทดลองจับคู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>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>ดูแลนักศึกษาที่ผลสัมฤทธิ์ทางการเรียนต่ำโดยเพื่อนที่มีผลสัมฤทธิ์ทางการเรียนสูง ทำให้นักเรียนที่มีผลสัมฤทธิ์ทางการเรียนต่ำมีผลสัมฤทธิ์ทางการเรียนสูงขึ้นจากเดิมร้อยละ 100 แต่ผู้ที่มีผลสัมฤทธิ์ทางการเรียนสูงแล้วมีผลสัมฤทธิ์ทางการเรียนสูงขึ้นจากเดิมร้อยละ 90.90 เนื่องจากการจับคู</w:t>
      </w:r>
      <w:r w:rsidR="00AE09D7" w:rsidRPr="00404CCE">
        <w:rPr>
          <w:rFonts w:ascii="TH SarabunPSK" w:eastAsia="CordiaUPC-Bold" w:hAnsi="TH SarabunPSK" w:cs="TH SarabunPSK"/>
          <w:sz w:val="32"/>
          <w:szCs w:val="32"/>
        </w:rPr>
        <w:t></w:t>
      </w:r>
      <w:r w:rsidR="00AE09D7" w:rsidRPr="00404CCE">
        <w:rPr>
          <w:rFonts w:ascii="TH SarabunPSK" w:eastAsia="CordiaUPC-Bold" w:hAnsi="TH SarabunPSK" w:cs="TH SarabunPSK"/>
          <w:sz w:val="32"/>
          <w:szCs w:val="32"/>
          <w:cs/>
        </w:rPr>
        <w:t>ดูแลกัน ทำให้ส่งเสริมให้เกิดกิจกรรมช่วยเหลือ ให้คำปรึกษา แนะแนว และทบทวนบทเรียนทั้งในระหว่างเรียน และหลังเลิกเรียนแล้วนั่นเอง</w:t>
      </w:r>
    </w:p>
    <w:p w14:paraId="074D2B5E" w14:textId="32D35122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7C72CF" w:rsidRPr="00404CCE">
        <w:rPr>
          <w:rFonts w:ascii="TH SarabunPSK" w:hAnsi="TH SarabunPSK" w:cs="TH SarabunPSK"/>
          <w:sz w:val="32"/>
          <w:szCs w:val="32"/>
          <w:cs/>
        </w:rPr>
        <w:t xml:space="preserve">5.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สันติ วิจักขณาลัญฉ์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(2544)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ทำการศึกษาวิจัยเรื่อง การพัฒนาระบบการเรียนการสอนโดยใช้เทคโนโลยีสารสนเทศเป็นฐานสำหรับนักศึกษาระดับอุดมศึกษา เพื่อศึกษาผลการใช้ระบบการเรียนการสอนต่อผลสัมฤทธิ์ทางการเรียนและความสามารถในการใช้เทคโนโลยีสารสนเทศของผู้เรียน กลุ่มตัวอย่างคือนักศึกษาคณะศึกษาศาสตร์ ที่เรียนรายวิชา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214250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การพัฒนาหลักสูตรวิทยาศาสตร์และคณิตศาสตร์ และนักศึกษาคณะเทคนิคการแพทย์ที่เรียนรายวิชา 472333 ไฟฟ้าบำบัด 2 จำนวน 68 และ 48 คน ตามลำดับ วิธีดำเนินการวิจัยใช้การศึกษาบริบทและสังเคราะห์ระบบ พัฒนาประสิทธิภาพของระบบโดยการวิจัยเชิงปฏิบัติการ และประเมินประสิทธิภาพของระบบตามเกณฑ์ที่กำหนดขึ้น ผลการศึกษาพบว่าระบบการเรียนการสอนที่พัฒนาขึ้นมีองค์ประกอบคือ ผู้เรียน ผู้สอน วัตถุประสงค์รายวิชา แหล่งการเรียนรู้ และวิธีการวัดประเมินผล โดยมีรูปแบบการจัดกิจกรรมการเรียนการสอน 2 รูปแบบ คือ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>(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>1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รูปแบบการเรียนแบบประสานเวลา ซึ่งมี 5 ขั้นตอน คือ วิเคราะห์หลักสูตร กำหนดจุดประสงค์การเรียน เตรียมบุคลากรและแหล่งทรัพยากรการเรียนรู้ จัดเครือข่ายการเรียนรู้ และประเมินการเรียนการสอน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(2)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>รูปแบบการเรียนแบบไม่ประสานเวลา เป็นการจัดการเรียนการสอนโดยให้ผู้เรียนทำโครงงานตามความสนใจที่เกี่ยวข้องกับเนื้อหาสาระในบทเรียน และจากการศึกษาผลการใช้ระบบพบว่าผลสัมฤทธิ์ทางการเรียนของผู้เรียนทั้ง 2 รายวิชาสูงขึ้นตามเกณฑ์ที่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lastRenderedPageBreak/>
        <w:t>กำหนด และความสามารถขั้นสูงในการใช้เทคโนโลยีสารสนเทศของผู้เรียนทั้ง 2 รายวิชา มีระดับความสามารถเฉลี่ยอยู่ในระดับพอใช้ถึงดี</w:t>
      </w:r>
    </w:p>
    <w:p w14:paraId="5E892150" w14:textId="77777777" w:rsidR="007C72CF" w:rsidRPr="00404CCE" w:rsidRDefault="007C72CF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36857BF5" w14:textId="23E80D96" w:rsidR="00AE09D7" w:rsidRPr="00404CCE" w:rsidRDefault="00AE09D7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404CCE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7C72CF" w:rsidRPr="00404CCE">
        <w:rPr>
          <w:rFonts w:ascii="TH SarabunPSK" w:hAnsi="TH SarabunPSK" w:cs="TH SarabunPSK"/>
          <w:sz w:val="32"/>
          <w:szCs w:val="32"/>
          <w:cs/>
        </w:rPr>
        <w:t xml:space="preserve">6.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>จุฑารัตน์  ศราวณะวงศ์ (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2543)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>ทำการศึกษาวิจัยเรื่อง ผลของการเรียนบนเครือข่ายต่อผลสัมฤทธิ์ทางการเรียน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เรื่อง การใช้เครื่องมือช่วยค้นสารสนเทศบนอินเทอร์เน็ตของนักศึกษาคณะพยาบาลศาสตร์ มหาวิทยาลัยขอนแก่น เพื่อศึกษาผลสัมฤทธิ์ทางการเรียนและความพึงพอใจในการเรียนบนเครือข่าย มีกลุ่มตัวอย่างจำนวน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>96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คน ทดลองให้เรียนจากโฮมเพจรายวิชา ที่ทำการปรับปรุงจนมีประสิทธิภาพ และค่าดัชนีประสิทธิผลเท่ากับ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 81.50/85.33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>0.59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ก่อนเรียนได้ทำแบบทดสอบก่อนเรียน และเมื่อเรียนจบบทเรียนก็ได้ทำแบบทดสอบหลังเรียน พร้อมกับตอบแบบสอบถามความพึงพอใจ เมื่อทดสอบสมมติฐานด้วยค่าสถิติ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T-Test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>พบว่า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ผลสัมฤทธิ์ทางการเรียนก่อนเรียนและหลังเรียนมีค่าเฉลี่ยต่างกันร้อยละ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>27.7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 อย่างมีนัยสำคัญทางสถิติที่ระดับ 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0.01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>และความพึงพอใจของการเรียนอยู่ในระดับมาก</w:t>
      </w:r>
    </w:p>
    <w:p w14:paraId="5A13FBE9" w14:textId="77777777" w:rsidR="007C72CF" w:rsidRPr="00404CCE" w:rsidRDefault="007C72CF" w:rsidP="00AE09D7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p w14:paraId="0FF24B22" w14:textId="57E10923" w:rsidR="00A2104C" w:rsidRPr="00404CCE" w:rsidRDefault="00A2104C" w:rsidP="00A2104C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="007C72CF"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7.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>บุญประเสริญ สุรักษ์รัตนสกุล และบุญช่วยชาติทอง (2556) ได้เขียนบทความทางวิชาการเรื่อง เทคนิคการค้นหาและเก็บเกี่ยวความต้องการทางด้านซอฟท์แวร์ โดยสนใจเรื่องกระบวนการทางวิศวกรรมความต้องการ พบว่าขั้นตอนการเก็บเกี่ยวความต้องการทางด้านซอฟท์แวร์ มีดังนี้ 1) การกำหนดและค้นหาแหล่งที่มาของปัญหา 2) การวางแผนเตรียมพร้อมรับปัญหาที่เกิดขึ้นระหว่างการค้นหาและการเก็บเกี่ยว 3) การระบุหลักการและเทคนิคต่าง ๆ ที่ใช้ในการเก็บเกี่ยวความต้องการให้ตรงกับกลุ่มเป้าหมายด้วยวิธีการที่เหมาะสม 4) การตรวทานความต้องการที่ได้เก็บเกี่ยวมาโดยผู้มีส่วนเกี่ยวข้อง แล้วทำการะบุเป็นความต้องการที่นำไปพัฒนาจริง</w:t>
      </w:r>
    </w:p>
    <w:p w14:paraId="4803173C" w14:textId="4BB4064A" w:rsidR="00AE09D7" w:rsidRPr="00404CCE" w:rsidRDefault="00A2104C" w:rsidP="00CB404B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ab/>
        <w:t>โดยหัวข้อรูปแบบการดำเนินงานเมื่อมีการเก็บเกี่ยวความต้องการ ซึ่งวิธีการเก็บเกี่ยวนี้ผู้วิจัยได้เสนอได้ใช้วงรอบคล้ายก้นหอย (</w:t>
      </w:r>
      <w:r w:rsidR="00FB1628" w:rsidRPr="00404CCE">
        <w:rPr>
          <w:rFonts w:ascii="TH SarabunPSK" w:hAnsi="TH SarabunPSK" w:cs="TH SarabunPSK"/>
          <w:color w:val="000000"/>
          <w:sz w:val="32"/>
          <w:szCs w:val="32"/>
        </w:rPr>
        <w:t>s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piral </w:t>
      </w:r>
      <w:r w:rsidR="00FB1628" w:rsidRPr="00404CCE">
        <w:rPr>
          <w:rFonts w:ascii="TH SarabunPSK" w:hAnsi="TH SarabunPSK" w:cs="TH SarabunPSK"/>
          <w:color w:val="000000"/>
          <w:sz w:val="32"/>
          <w:szCs w:val="32"/>
        </w:rPr>
        <w:t>m</w:t>
      </w:r>
      <w:r w:rsidRPr="00404CCE">
        <w:rPr>
          <w:rFonts w:ascii="TH SarabunPSK" w:hAnsi="TH SarabunPSK" w:cs="TH SarabunPSK"/>
          <w:color w:val="000000"/>
          <w:sz w:val="32"/>
          <w:szCs w:val="32"/>
        </w:rPr>
        <w:t xml:space="preserve">odel) </w:t>
      </w:r>
      <w:r w:rsidRPr="00404CCE">
        <w:rPr>
          <w:rFonts w:ascii="TH SarabunPSK" w:hAnsi="TH SarabunPSK" w:cs="TH SarabunPSK"/>
          <w:color w:val="000000"/>
          <w:sz w:val="32"/>
          <w:szCs w:val="32"/>
          <w:cs/>
        </w:rPr>
        <w:t>เพื่อให้เกิดความเข้าใจหรือการยอมรับระหว่างกัน จึงมีการเก็บข้อมูลความต้องการ และปรับปรุงข้อมูลตลอดเวลาจนกระทั่งได้ข้อตกลงร่วมกันระหว่างผู้ว่าจ้าง ผู้ใช้งานและผู้ที่มีส่วนเกี่ยวข้องในโครงการพัฒนาระบบซอฟท์แวร์</w:t>
      </w:r>
    </w:p>
    <w:p w14:paraId="54622D42" w14:textId="77777777" w:rsidR="007C72CF" w:rsidRPr="00404CCE" w:rsidRDefault="007C72CF" w:rsidP="00CB404B">
      <w:pPr>
        <w:autoSpaceDE w:val="0"/>
        <w:autoSpaceDN w:val="0"/>
        <w:adjustRightInd w:val="0"/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bookmarkEnd w:id="0"/>
    <w:p w14:paraId="33A3CFE4" w14:textId="7A459C0E" w:rsidR="00DF208D" w:rsidRPr="00404CCE" w:rsidRDefault="007C72CF" w:rsidP="00DF208D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8.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พัศรินทร์ ก่อเลิศวรพงศ์ และคณะ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2559)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>ทำการศึกษาวิจัยเรื่อง การศึกษาแรงจูงใจใฝ่สัมฤทธิ์ของนักศึกษา คณะมนุษยศาสตร์และสังคมศาสตร์ มหาวิทยาลัยราชภัฏสวนดุสิต เพื่อศึกษาและเปรียบเทียบแรงจูงใจใฝ่สัมฤทธิ์ และหาแนวทางในการพัฒนาคุณภาพและส่งเสริมแรงจูงใจ มีกลุ่มตัวอย่าง 360 คน จากประชากร 2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>,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>408 คนโดยสุ่มกลุ่มตัวอย่างแบบหลายขั้นตอน (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 xml:space="preserve">Multistage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lastRenderedPageBreak/>
        <w:t xml:space="preserve">Sampling)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แล้วใช้วิธีการสุ่มตัวอย่างแบบง่าย (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 xml:space="preserve">Simple Random Sampling)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เครื่องมือที่ใช้ในการวิจัย ได้แก่ แบบสอบถามข้อมูลส่วนบุคคล แบบสอบถามแรงจูงใจใฝ่สัมฤทธิ์ สถิติที่ใช้ในงานวิจัยได้แก่ สถิติบรรยาย คือ ค่าร้อยละ ค่าเฉลี่ย และส่วนเบี่ยงเบนมาตรฐาน และสถิติอนุมาน ได้แก่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 xml:space="preserve">t-test, F-test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สรุปผลการวิจัยพบว่า แรงจูงใจอยู่ระดับมาก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m:oMath>
        <m:acc>
          <m:accPr>
            <m:chr m:val="̅"/>
            <m:ctrlPr>
              <w:rPr>
                <w:rFonts w:ascii="Cambria Math" w:hAnsi="Cambria Math" w:cs="TH SarabunPSK"/>
                <w:i/>
                <w:color w:val="000000" w:themeColor="text1"/>
                <w:sz w:val="32"/>
                <w:szCs w:val="32"/>
              </w:rPr>
            </m:ctrlPr>
          </m:accPr>
          <m:e>
            <m:r>
              <w:rPr>
                <w:rFonts w:ascii="Cambria Math" w:hAnsi="Cambria Math" w:cs="TH SarabunPSK"/>
                <w:color w:val="000000" w:themeColor="text1"/>
                <w:sz w:val="32"/>
                <w:szCs w:val="32"/>
              </w:rPr>
              <m:t>x</m:t>
            </m:r>
          </m:e>
        </m:acc>
      </m:oMath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 xml:space="preserve">=3.97, </w:t>
      </w:r>
      <m:oMath>
        <m:r>
          <w:rPr>
            <w:rFonts w:ascii="Cambria Math" w:hAnsi="Cambria Math" w:cs="TH SarabunPSK"/>
            <w:color w:val="000000" w:themeColor="text1"/>
            <w:sz w:val="32"/>
            <w:szCs w:val="32"/>
          </w:rPr>
          <m:t>s.d.</m:t>
        </m:r>
      </m:oMath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</w:rPr>
        <w:t xml:space="preserve">=0.276) </w:t>
      </w:r>
      <w:r w:rsidR="00DF208D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และผลการทดสอบสมมติฐานพบว่า หลักสูตร เพศ อายุ ชั้นปี ภูมิลำเนา ความถี่ในการเข้าห้องสมุดไม่มีผลที่ทำให้แรงจูงใจแตกต่างกัน</w:t>
      </w:r>
    </w:p>
    <w:p w14:paraId="42FEF620" w14:textId="77777777" w:rsidR="007C72CF" w:rsidRPr="00404CCE" w:rsidRDefault="007C72CF" w:rsidP="00DF208D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699CD348" w14:textId="780C018D" w:rsidR="003E6CA6" w:rsidRPr="00404CCE" w:rsidRDefault="007C72CF" w:rsidP="00DF208D">
      <w:pPr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9. </w:t>
      </w:r>
      <w:r w:rsidR="003E6CA6" w:rsidRPr="00404CCE">
        <w:rPr>
          <w:rFonts w:ascii="TH SarabunPSK" w:hAnsi="TH SarabunPSK" w:cs="TH SarabunPSK"/>
          <w:color w:val="000000" w:themeColor="text1"/>
          <w:sz w:val="32"/>
          <w:szCs w:val="32"/>
          <w:cs/>
        </w:rPr>
        <w:t>จันทร์จิรา เมธาจิโนทัย (2549) ได้ทำการศึกษาวิจัยเรื่อง เจตคติและความสนใจของนักเรียนระดับช่วงชั้นที่ 2 ที่มีต่อการเรียนวิชาวิทยาศาสตร์ ได้นำเสนอว่าพื้นฐานของเจตคติ และความสนใจทางการเรียนของสัมพันธ์กับการจัดรูปแบบและวิธี ซึ่งการสอนที่หลากหลายทําให้ผู้เรียนเกิดความสนใจและกระตือรือร้นต่อการเรียนรู้ เพราะการสอนโดยเน้นเนื้อหาทฤษฎีที่ไม่เป็นไปตามความต้องการของผู้เรียนนั้น ทำให้ผู้เรียนเกิดความเบื่อหน่าย และสนใจกับเนื้อหาในช่วงเวลาเพียงสั้น ๆ จึงควรจัดวิธีการเรียนการสอนที่ไม่ซ้ำรูปแบบเดิม ๆ เพื่อเป็นการกระตุ้นและเร้าความสนใจของผู้เรียน</w:t>
      </w:r>
    </w:p>
    <w:sectPr w:rsidR="003E6CA6" w:rsidRPr="00404CCE" w:rsidSect="00404CCE">
      <w:headerReference w:type="default" r:id="rId8"/>
      <w:pgSz w:w="11906" w:h="16838"/>
      <w:pgMar w:top="2160" w:right="1440" w:bottom="1440" w:left="216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5F8E57" w14:textId="77777777" w:rsidR="00072A9A" w:rsidRDefault="00072A9A" w:rsidP="00CC2587">
      <w:pPr>
        <w:spacing w:after="0" w:line="240" w:lineRule="auto"/>
      </w:pPr>
      <w:r>
        <w:separator/>
      </w:r>
    </w:p>
  </w:endnote>
  <w:endnote w:type="continuationSeparator" w:id="0">
    <w:p w14:paraId="09D80156" w14:textId="77777777" w:rsidR="00072A9A" w:rsidRDefault="00072A9A" w:rsidP="00CC2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CordiaUPC-Bold">
    <w:altName w:val="PMingLiU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81E78F" w14:textId="77777777" w:rsidR="00072A9A" w:rsidRDefault="00072A9A" w:rsidP="00CC2587">
      <w:pPr>
        <w:spacing w:after="0" w:line="240" w:lineRule="auto"/>
      </w:pPr>
      <w:r>
        <w:separator/>
      </w:r>
    </w:p>
  </w:footnote>
  <w:footnote w:type="continuationSeparator" w:id="0">
    <w:p w14:paraId="656AE6D1" w14:textId="77777777" w:rsidR="00072A9A" w:rsidRDefault="00072A9A" w:rsidP="00CC25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BCADA4" w14:textId="77777777" w:rsidR="006D2E9F" w:rsidRPr="00C35FC3" w:rsidRDefault="006D2E9F" w:rsidP="002E6F0F">
    <w:pPr>
      <w:pStyle w:val="ad"/>
      <w:jc w:val="center"/>
      <w:rPr>
        <w:rFonts w:ascii="TH SarabunPSK" w:hAnsi="TH SarabunPSK" w:cs="TH SarabunPSK"/>
        <w:sz w:val="32"/>
        <w:szCs w:val="32"/>
      </w:rPr>
    </w:pPr>
    <w:r w:rsidRPr="00C35FC3">
      <w:rPr>
        <w:rFonts w:ascii="TH SarabunPSK" w:hAnsi="TH SarabunPSK" w:cs="TH SarabunPSK"/>
        <w:sz w:val="32"/>
        <w:szCs w:val="32"/>
      </w:rPr>
      <w:t xml:space="preserve">- </w:t>
    </w:r>
    <w:r w:rsidRPr="00C35FC3">
      <w:rPr>
        <w:rFonts w:ascii="TH SarabunPSK" w:hAnsi="TH SarabunPSK" w:cs="TH SarabunPSK"/>
        <w:sz w:val="32"/>
        <w:szCs w:val="32"/>
      </w:rPr>
      <w:fldChar w:fldCharType="begin"/>
    </w:r>
    <w:r w:rsidRPr="00C35FC3">
      <w:rPr>
        <w:rFonts w:ascii="TH SarabunPSK" w:hAnsi="TH SarabunPSK" w:cs="TH SarabunPSK"/>
        <w:sz w:val="32"/>
        <w:szCs w:val="32"/>
      </w:rPr>
      <w:instrText>PAGE   \* MERGEFORMAT</w:instrText>
    </w:r>
    <w:r w:rsidRPr="00C35FC3">
      <w:rPr>
        <w:rFonts w:ascii="TH SarabunPSK" w:hAnsi="TH SarabunPSK" w:cs="TH SarabunPSK"/>
        <w:sz w:val="32"/>
        <w:szCs w:val="32"/>
      </w:rPr>
      <w:fldChar w:fldCharType="separate"/>
    </w:r>
    <w:r w:rsidRPr="009A10FD">
      <w:rPr>
        <w:rFonts w:ascii="TH SarabunPSK" w:hAnsi="TH SarabunPSK" w:cs="TH SarabunPSK"/>
        <w:noProof/>
        <w:sz w:val="32"/>
        <w:szCs w:val="32"/>
        <w:lang w:val="th-TH"/>
      </w:rPr>
      <w:t>11</w:t>
    </w:r>
    <w:r w:rsidRPr="00C35FC3">
      <w:rPr>
        <w:rFonts w:ascii="TH SarabunPSK" w:hAnsi="TH SarabunPSK" w:cs="TH SarabunPSK"/>
        <w:sz w:val="32"/>
        <w:szCs w:val="32"/>
      </w:rPr>
      <w:fldChar w:fldCharType="end"/>
    </w:r>
    <w:r w:rsidRPr="00C35FC3">
      <w:rPr>
        <w:rFonts w:ascii="TH SarabunPSK" w:hAnsi="TH SarabunPSK" w:cs="TH SarabunPSK"/>
        <w:sz w:val="32"/>
        <w:szCs w:val="32"/>
      </w:rP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60FDD"/>
    <w:multiLevelType w:val="hybridMultilevel"/>
    <w:tmpl w:val="77B6EE38"/>
    <w:lvl w:ilvl="0" w:tplc="04090019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BD019A"/>
    <w:multiLevelType w:val="hybridMultilevel"/>
    <w:tmpl w:val="3946B832"/>
    <w:lvl w:ilvl="0" w:tplc="784C7162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81B0C"/>
    <w:multiLevelType w:val="hybridMultilevel"/>
    <w:tmpl w:val="BD981568"/>
    <w:lvl w:ilvl="0" w:tplc="42E82CDE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" w15:restartNumberingAfterBreak="0">
    <w:nsid w:val="1FF107CF"/>
    <w:multiLevelType w:val="hybridMultilevel"/>
    <w:tmpl w:val="72746810"/>
    <w:lvl w:ilvl="0" w:tplc="0A5A89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666721"/>
    <w:multiLevelType w:val="hybridMultilevel"/>
    <w:tmpl w:val="55541198"/>
    <w:lvl w:ilvl="0" w:tplc="67386F82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F447C47"/>
    <w:multiLevelType w:val="hybridMultilevel"/>
    <w:tmpl w:val="6D9EB5CC"/>
    <w:lvl w:ilvl="0" w:tplc="94FE6992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844DD0"/>
    <w:multiLevelType w:val="hybridMultilevel"/>
    <w:tmpl w:val="26285298"/>
    <w:lvl w:ilvl="0" w:tplc="3BA6B326">
      <w:start w:val="7"/>
      <w:numFmt w:val="thaiNumbers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4456F7D"/>
    <w:multiLevelType w:val="hybridMultilevel"/>
    <w:tmpl w:val="67C43B9A"/>
    <w:lvl w:ilvl="0" w:tplc="4AA899C4">
      <w:start w:val="9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A9D2465"/>
    <w:multiLevelType w:val="hybridMultilevel"/>
    <w:tmpl w:val="483EEB02"/>
    <w:lvl w:ilvl="0" w:tplc="543862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8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2A48"/>
    <w:rsid w:val="0000133C"/>
    <w:rsid w:val="00007F90"/>
    <w:rsid w:val="000130E0"/>
    <w:rsid w:val="0001719E"/>
    <w:rsid w:val="00022F6A"/>
    <w:rsid w:val="0002790E"/>
    <w:rsid w:val="000308CC"/>
    <w:rsid w:val="000343BF"/>
    <w:rsid w:val="000428D9"/>
    <w:rsid w:val="00047E06"/>
    <w:rsid w:val="000606FF"/>
    <w:rsid w:val="00061B52"/>
    <w:rsid w:val="00064A69"/>
    <w:rsid w:val="00072A9A"/>
    <w:rsid w:val="00076CA8"/>
    <w:rsid w:val="00091DA3"/>
    <w:rsid w:val="000973EA"/>
    <w:rsid w:val="000A0594"/>
    <w:rsid w:val="000A0EB0"/>
    <w:rsid w:val="000A2EF8"/>
    <w:rsid w:val="000A4E76"/>
    <w:rsid w:val="000B44E0"/>
    <w:rsid w:val="000B4C93"/>
    <w:rsid w:val="000C3041"/>
    <w:rsid w:val="000C5718"/>
    <w:rsid w:val="000D00CE"/>
    <w:rsid w:val="000D1BED"/>
    <w:rsid w:val="000D3215"/>
    <w:rsid w:val="000E5DAF"/>
    <w:rsid w:val="000E63C2"/>
    <w:rsid w:val="000F3473"/>
    <w:rsid w:val="000F4A87"/>
    <w:rsid w:val="00100BAA"/>
    <w:rsid w:val="00103E62"/>
    <w:rsid w:val="00130465"/>
    <w:rsid w:val="001374B9"/>
    <w:rsid w:val="001412E8"/>
    <w:rsid w:val="00145DBB"/>
    <w:rsid w:val="0014679A"/>
    <w:rsid w:val="00150FA1"/>
    <w:rsid w:val="00152434"/>
    <w:rsid w:val="00156DA4"/>
    <w:rsid w:val="00161588"/>
    <w:rsid w:val="0017356F"/>
    <w:rsid w:val="0018781A"/>
    <w:rsid w:val="00191366"/>
    <w:rsid w:val="001919D0"/>
    <w:rsid w:val="001A07D2"/>
    <w:rsid w:val="001A2922"/>
    <w:rsid w:val="001A4D25"/>
    <w:rsid w:val="001A5768"/>
    <w:rsid w:val="001B26B8"/>
    <w:rsid w:val="001B3458"/>
    <w:rsid w:val="001B7A1D"/>
    <w:rsid w:val="001C1C44"/>
    <w:rsid w:val="001D2E23"/>
    <w:rsid w:val="001D37D1"/>
    <w:rsid w:val="001D5D0E"/>
    <w:rsid w:val="001E0282"/>
    <w:rsid w:val="001E0679"/>
    <w:rsid w:val="001E077B"/>
    <w:rsid w:val="001E7B5A"/>
    <w:rsid w:val="001E7B99"/>
    <w:rsid w:val="002052CC"/>
    <w:rsid w:val="002146A9"/>
    <w:rsid w:val="00225BA5"/>
    <w:rsid w:val="00227C47"/>
    <w:rsid w:val="00232662"/>
    <w:rsid w:val="002327D9"/>
    <w:rsid w:val="00237FEA"/>
    <w:rsid w:val="002455D1"/>
    <w:rsid w:val="00246891"/>
    <w:rsid w:val="00252987"/>
    <w:rsid w:val="0025720A"/>
    <w:rsid w:val="002618C5"/>
    <w:rsid w:val="0027063F"/>
    <w:rsid w:val="0027179E"/>
    <w:rsid w:val="00287B03"/>
    <w:rsid w:val="002914B1"/>
    <w:rsid w:val="00292B88"/>
    <w:rsid w:val="00292FC2"/>
    <w:rsid w:val="00294FAA"/>
    <w:rsid w:val="002A4156"/>
    <w:rsid w:val="002A4902"/>
    <w:rsid w:val="002B4D06"/>
    <w:rsid w:val="002C0447"/>
    <w:rsid w:val="002C5CB5"/>
    <w:rsid w:val="002D37EA"/>
    <w:rsid w:val="002D7F39"/>
    <w:rsid w:val="002E606B"/>
    <w:rsid w:val="002E6F0F"/>
    <w:rsid w:val="002F002A"/>
    <w:rsid w:val="002F0919"/>
    <w:rsid w:val="002F24F4"/>
    <w:rsid w:val="002F37C6"/>
    <w:rsid w:val="002F5544"/>
    <w:rsid w:val="00304113"/>
    <w:rsid w:val="003130B0"/>
    <w:rsid w:val="00316BAE"/>
    <w:rsid w:val="003255F3"/>
    <w:rsid w:val="00330425"/>
    <w:rsid w:val="0033140F"/>
    <w:rsid w:val="003435FC"/>
    <w:rsid w:val="00351012"/>
    <w:rsid w:val="003566F5"/>
    <w:rsid w:val="00357797"/>
    <w:rsid w:val="00360C8F"/>
    <w:rsid w:val="00363D26"/>
    <w:rsid w:val="00363F74"/>
    <w:rsid w:val="003644BB"/>
    <w:rsid w:val="00364D4E"/>
    <w:rsid w:val="003677F3"/>
    <w:rsid w:val="0037265A"/>
    <w:rsid w:val="00373017"/>
    <w:rsid w:val="00375BA5"/>
    <w:rsid w:val="00385E94"/>
    <w:rsid w:val="00395B8A"/>
    <w:rsid w:val="00396458"/>
    <w:rsid w:val="003968E0"/>
    <w:rsid w:val="003A4991"/>
    <w:rsid w:val="003B6E92"/>
    <w:rsid w:val="003C43E1"/>
    <w:rsid w:val="003C5491"/>
    <w:rsid w:val="003D18D6"/>
    <w:rsid w:val="003E03AD"/>
    <w:rsid w:val="003E0AC6"/>
    <w:rsid w:val="003E6CA6"/>
    <w:rsid w:val="00402E52"/>
    <w:rsid w:val="0040437B"/>
    <w:rsid w:val="00404CCE"/>
    <w:rsid w:val="0041077A"/>
    <w:rsid w:val="0041200F"/>
    <w:rsid w:val="00412C20"/>
    <w:rsid w:val="00413BB0"/>
    <w:rsid w:val="00420B08"/>
    <w:rsid w:val="004217E7"/>
    <w:rsid w:val="00431BC7"/>
    <w:rsid w:val="00435BE4"/>
    <w:rsid w:val="004361D4"/>
    <w:rsid w:val="00436999"/>
    <w:rsid w:val="004447CF"/>
    <w:rsid w:val="004451B2"/>
    <w:rsid w:val="0044786A"/>
    <w:rsid w:val="00456CD8"/>
    <w:rsid w:val="004603C1"/>
    <w:rsid w:val="00467A18"/>
    <w:rsid w:val="00490E5F"/>
    <w:rsid w:val="004911DA"/>
    <w:rsid w:val="00491D20"/>
    <w:rsid w:val="0049792A"/>
    <w:rsid w:val="004A43D9"/>
    <w:rsid w:val="004B1894"/>
    <w:rsid w:val="004B33F1"/>
    <w:rsid w:val="004B6670"/>
    <w:rsid w:val="004C3AF9"/>
    <w:rsid w:val="004C7AC7"/>
    <w:rsid w:val="004D5DEE"/>
    <w:rsid w:val="004D6E6E"/>
    <w:rsid w:val="004D7312"/>
    <w:rsid w:val="004E68F5"/>
    <w:rsid w:val="004F156C"/>
    <w:rsid w:val="004F53F5"/>
    <w:rsid w:val="004F6DF4"/>
    <w:rsid w:val="00510E4F"/>
    <w:rsid w:val="00511A8B"/>
    <w:rsid w:val="00511D45"/>
    <w:rsid w:val="00513E22"/>
    <w:rsid w:val="005234D4"/>
    <w:rsid w:val="0053076B"/>
    <w:rsid w:val="0053670B"/>
    <w:rsid w:val="00537758"/>
    <w:rsid w:val="005414A4"/>
    <w:rsid w:val="0054258D"/>
    <w:rsid w:val="0058430B"/>
    <w:rsid w:val="00592B43"/>
    <w:rsid w:val="005A24A0"/>
    <w:rsid w:val="005B1724"/>
    <w:rsid w:val="005B2017"/>
    <w:rsid w:val="005B2CD8"/>
    <w:rsid w:val="005C2F2D"/>
    <w:rsid w:val="005C52A4"/>
    <w:rsid w:val="005C5BC6"/>
    <w:rsid w:val="005E4F91"/>
    <w:rsid w:val="005F549A"/>
    <w:rsid w:val="006178D0"/>
    <w:rsid w:val="00617931"/>
    <w:rsid w:val="00620FC4"/>
    <w:rsid w:val="00627FCD"/>
    <w:rsid w:val="00631CB5"/>
    <w:rsid w:val="00631E93"/>
    <w:rsid w:val="006475E8"/>
    <w:rsid w:val="00653DA1"/>
    <w:rsid w:val="0065662B"/>
    <w:rsid w:val="00660610"/>
    <w:rsid w:val="0066073C"/>
    <w:rsid w:val="00661DD3"/>
    <w:rsid w:val="00663BB4"/>
    <w:rsid w:val="00663E9B"/>
    <w:rsid w:val="00664063"/>
    <w:rsid w:val="00664C47"/>
    <w:rsid w:val="00671E2D"/>
    <w:rsid w:val="00674E24"/>
    <w:rsid w:val="00680DA0"/>
    <w:rsid w:val="00682AEE"/>
    <w:rsid w:val="0068615C"/>
    <w:rsid w:val="00691795"/>
    <w:rsid w:val="00692073"/>
    <w:rsid w:val="006A229F"/>
    <w:rsid w:val="006A4AB9"/>
    <w:rsid w:val="006B1C98"/>
    <w:rsid w:val="006B45B2"/>
    <w:rsid w:val="006C2A1E"/>
    <w:rsid w:val="006C4941"/>
    <w:rsid w:val="006D2BD0"/>
    <w:rsid w:val="006D2E9F"/>
    <w:rsid w:val="006E0041"/>
    <w:rsid w:val="006E044A"/>
    <w:rsid w:val="006E11DB"/>
    <w:rsid w:val="006E2288"/>
    <w:rsid w:val="006F07BA"/>
    <w:rsid w:val="006F6F78"/>
    <w:rsid w:val="006F737E"/>
    <w:rsid w:val="00703D1B"/>
    <w:rsid w:val="007061F1"/>
    <w:rsid w:val="007074C0"/>
    <w:rsid w:val="00707ECA"/>
    <w:rsid w:val="00712DA4"/>
    <w:rsid w:val="0071426A"/>
    <w:rsid w:val="00723177"/>
    <w:rsid w:val="0072654A"/>
    <w:rsid w:val="00747CD4"/>
    <w:rsid w:val="007540F2"/>
    <w:rsid w:val="007544E4"/>
    <w:rsid w:val="00755281"/>
    <w:rsid w:val="0075573C"/>
    <w:rsid w:val="00774AB9"/>
    <w:rsid w:val="007762AB"/>
    <w:rsid w:val="00783E2E"/>
    <w:rsid w:val="00783F87"/>
    <w:rsid w:val="007870D4"/>
    <w:rsid w:val="00796948"/>
    <w:rsid w:val="007C040A"/>
    <w:rsid w:val="007C3C13"/>
    <w:rsid w:val="007C4207"/>
    <w:rsid w:val="007C72CF"/>
    <w:rsid w:val="007D152F"/>
    <w:rsid w:val="007D3385"/>
    <w:rsid w:val="007D616B"/>
    <w:rsid w:val="007E3A85"/>
    <w:rsid w:val="007F4625"/>
    <w:rsid w:val="008031F3"/>
    <w:rsid w:val="0081073F"/>
    <w:rsid w:val="00825D29"/>
    <w:rsid w:val="00832BF2"/>
    <w:rsid w:val="0083411F"/>
    <w:rsid w:val="00844BCB"/>
    <w:rsid w:val="00844E04"/>
    <w:rsid w:val="00845491"/>
    <w:rsid w:val="00846570"/>
    <w:rsid w:val="00856C01"/>
    <w:rsid w:val="00857F7A"/>
    <w:rsid w:val="008614AD"/>
    <w:rsid w:val="00863124"/>
    <w:rsid w:val="00874ABF"/>
    <w:rsid w:val="0087735C"/>
    <w:rsid w:val="008775F1"/>
    <w:rsid w:val="00877C4F"/>
    <w:rsid w:val="00883769"/>
    <w:rsid w:val="00885486"/>
    <w:rsid w:val="00886BEC"/>
    <w:rsid w:val="00892E0C"/>
    <w:rsid w:val="008A3DD9"/>
    <w:rsid w:val="008A5AFA"/>
    <w:rsid w:val="008B2423"/>
    <w:rsid w:val="008B2F27"/>
    <w:rsid w:val="008B4371"/>
    <w:rsid w:val="008B501A"/>
    <w:rsid w:val="008B62FB"/>
    <w:rsid w:val="008C037C"/>
    <w:rsid w:val="008C4FD2"/>
    <w:rsid w:val="008D3C0B"/>
    <w:rsid w:val="008D4929"/>
    <w:rsid w:val="008D515F"/>
    <w:rsid w:val="008E1586"/>
    <w:rsid w:val="008E6295"/>
    <w:rsid w:val="008E7910"/>
    <w:rsid w:val="008F2989"/>
    <w:rsid w:val="008F5BCE"/>
    <w:rsid w:val="00916AAC"/>
    <w:rsid w:val="00930D19"/>
    <w:rsid w:val="00935E75"/>
    <w:rsid w:val="00943023"/>
    <w:rsid w:val="00964D59"/>
    <w:rsid w:val="0097228A"/>
    <w:rsid w:val="009831F0"/>
    <w:rsid w:val="00983BAE"/>
    <w:rsid w:val="00990B34"/>
    <w:rsid w:val="00990F74"/>
    <w:rsid w:val="009A665B"/>
    <w:rsid w:val="009B154D"/>
    <w:rsid w:val="009B4925"/>
    <w:rsid w:val="009C3E60"/>
    <w:rsid w:val="009C3FA2"/>
    <w:rsid w:val="009C48E5"/>
    <w:rsid w:val="009D27E7"/>
    <w:rsid w:val="009D2D7A"/>
    <w:rsid w:val="009D400E"/>
    <w:rsid w:val="009E2889"/>
    <w:rsid w:val="00A0658C"/>
    <w:rsid w:val="00A06FDF"/>
    <w:rsid w:val="00A11803"/>
    <w:rsid w:val="00A1481C"/>
    <w:rsid w:val="00A16D23"/>
    <w:rsid w:val="00A2104C"/>
    <w:rsid w:val="00A217B8"/>
    <w:rsid w:val="00A242CA"/>
    <w:rsid w:val="00A260B5"/>
    <w:rsid w:val="00A408A3"/>
    <w:rsid w:val="00A42575"/>
    <w:rsid w:val="00A4272E"/>
    <w:rsid w:val="00A44064"/>
    <w:rsid w:val="00A55575"/>
    <w:rsid w:val="00A570C4"/>
    <w:rsid w:val="00A5755E"/>
    <w:rsid w:val="00A6413C"/>
    <w:rsid w:val="00A6720E"/>
    <w:rsid w:val="00A722D7"/>
    <w:rsid w:val="00A72CC3"/>
    <w:rsid w:val="00A80601"/>
    <w:rsid w:val="00A80A87"/>
    <w:rsid w:val="00A92064"/>
    <w:rsid w:val="00A944BB"/>
    <w:rsid w:val="00AA1A23"/>
    <w:rsid w:val="00AA1E4E"/>
    <w:rsid w:val="00AA4880"/>
    <w:rsid w:val="00AB2361"/>
    <w:rsid w:val="00AB2873"/>
    <w:rsid w:val="00AB5ADD"/>
    <w:rsid w:val="00AC4713"/>
    <w:rsid w:val="00AD2CF0"/>
    <w:rsid w:val="00AD45FF"/>
    <w:rsid w:val="00AD5F28"/>
    <w:rsid w:val="00AE09D7"/>
    <w:rsid w:val="00AE4696"/>
    <w:rsid w:val="00AF0625"/>
    <w:rsid w:val="00AF1A99"/>
    <w:rsid w:val="00AF7715"/>
    <w:rsid w:val="00B021D6"/>
    <w:rsid w:val="00B03B34"/>
    <w:rsid w:val="00B04D25"/>
    <w:rsid w:val="00B117F2"/>
    <w:rsid w:val="00B12197"/>
    <w:rsid w:val="00B13A3A"/>
    <w:rsid w:val="00B27E7C"/>
    <w:rsid w:val="00B36889"/>
    <w:rsid w:val="00B410C7"/>
    <w:rsid w:val="00B50EB3"/>
    <w:rsid w:val="00B5215A"/>
    <w:rsid w:val="00B57AF2"/>
    <w:rsid w:val="00B61F75"/>
    <w:rsid w:val="00B66D6E"/>
    <w:rsid w:val="00B72839"/>
    <w:rsid w:val="00B83219"/>
    <w:rsid w:val="00B86724"/>
    <w:rsid w:val="00B90383"/>
    <w:rsid w:val="00B905E1"/>
    <w:rsid w:val="00B92B4D"/>
    <w:rsid w:val="00BA2E7D"/>
    <w:rsid w:val="00BB224A"/>
    <w:rsid w:val="00BB5B48"/>
    <w:rsid w:val="00BC22A9"/>
    <w:rsid w:val="00BC2CC5"/>
    <w:rsid w:val="00BC5AF6"/>
    <w:rsid w:val="00BC6A2D"/>
    <w:rsid w:val="00BD7FA4"/>
    <w:rsid w:val="00BE029E"/>
    <w:rsid w:val="00BE1030"/>
    <w:rsid w:val="00BE215C"/>
    <w:rsid w:val="00BE4E95"/>
    <w:rsid w:val="00BE734C"/>
    <w:rsid w:val="00BF5A58"/>
    <w:rsid w:val="00BF5A7D"/>
    <w:rsid w:val="00C027AA"/>
    <w:rsid w:val="00C060E9"/>
    <w:rsid w:val="00C10A51"/>
    <w:rsid w:val="00C2019E"/>
    <w:rsid w:val="00C26375"/>
    <w:rsid w:val="00C2705F"/>
    <w:rsid w:val="00C43033"/>
    <w:rsid w:val="00C43253"/>
    <w:rsid w:val="00C468DB"/>
    <w:rsid w:val="00C46986"/>
    <w:rsid w:val="00C46A41"/>
    <w:rsid w:val="00C647F3"/>
    <w:rsid w:val="00C64DC3"/>
    <w:rsid w:val="00C6692B"/>
    <w:rsid w:val="00C724A1"/>
    <w:rsid w:val="00C75CA1"/>
    <w:rsid w:val="00C802E5"/>
    <w:rsid w:val="00C80CEB"/>
    <w:rsid w:val="00C8647F"/>
    <w:rsid w:val="00C93C3E"/>
    <w:rsid w:val="00C9717C"/>
    <w:rsid w:val="00CA29F7"/>
    <w:rsid w:val="00CA35BE"/>
    <w:rsid w:val="00CA6FF4"/>
    <w:rsid w:val="00CB404B"/>
    <w:rsid w:val="00CC2587"/>
    <w:rsid w:val="00CC4AF8"/>
    <w:rsid w:val="00CD1522"/>
    <w:rsid w:val="00CD2834"/>
    <w:rsid w:val="00CD7AFE"/>
    <w:rsid w:val="00CF78C5"/>
    <w:rsid w:val="00D04659"/>
    <w:rsid w:val="00D05AD3"/>
    <w:rsid w:val="00D178F8"/>
    <w:rsid w:val="00D227A7"/>
    <w:rsid w:val="00D2285D"/>
    <w:rsid w:val="00D33870"/>
    <w:rsid w:val="00D407B5"/>
    <w:rsid w:val="00D43711"/>
    <w:rsid w:val="00D47BE4"/>
    <w:rsid w:val="00D56E5C"/>
    <w:rsid w:val="00D57090"/>
    <w:rsid w:val="00D649B0"/>
    <w:rsid w:val="00D64F87"/>
    <w:rsid w:val="00D728E1"/>
    <w:rsid w:val="00D76AFE"/>
    <w:rsid w:val="00D7740C"/>
    <w:rsid w:val="00D8694E"/>
    <w:rsid w:val="00D91850"/>
    <w:rsid w:val="00D95515"/>
    <w:rsid w:val="00DA0897"/>
    <w:rsid w:val="00DA24C5"/>
    <w:rsid w:val="00DB758F"/>
    <w:rsid w:val="00DB787C"/>
    <w:rsid w:val="00DC20B0"/>
    <w:rsid w:val="00DC2A6B"/>
    <w:rsid w:val="00DC2B5D"/>
    <w:rsid w:val="00DC729F"/>
    <w:rsid w:val="00DD0B50"/>
    <w:rsid w:val="00DD70EC"/>
    <w:rsid w:val="00DD7827"/>
    <w:rsid w:val="00DE180C"/>
    <w:rsid w:val="00DE1B66"/>
    <w:rsid w:val="00DF1EE3"/>
    <w:rsid w:val="00DF208D"/>
    <w:rsid w:val="00E00A07"/>
    <w:rsid w:val="00E0423D"/>
    <w:rsid w:val="00E0464B"/>
    <w:rsid w:val="00E102D4"/>
    <w:rsid w:val="00E20DF0"/>
    <w:rsid w:val="00E24BCA"/>
    <w:rsid w:val="00E33198"/>
    <w:rsid w:val="00E40673"/>
    <w:rsid w:val="00E40DD5"/>
    <w:rsid w:val="00E418D3"/>
    <w:rsid w:val="00E46C30"/>
    <w:rsid w:val="00E72582"/>
    <w:rsid w:val="00E73B8D"/>
    <w:rsid w:val="00E829FB"/>
    <w:rsid w:val="00E82E3C"/>
    <w:rsid w:val="00E856DC"/>
    <w:rsid w:val="00E92B51"/>
    <w:rsid w:val="00E94F9D"/>
    <w:rsid w:val="00E95FBE"/>
    <w:rsid w:val="00EA385E"/>
    <w:rsid w:val="00EB19CD"/>
    <w:rsid w:val="00EC5CCC"/>
    <w:rsid w:val="00ED2E55"/>
    <w:rsid w:val="00ED7BC0"/>
    <w:rsid w:val="00EE30D5"/>
    <w:rsid w:val="00EE57A3"/>
    <w:rsid w:val="00EF21C5"/>
    <w:rsid w:val="00F01D6F"/>
    <w:rsid w:val="00F06607"/>
    <w:rsid w:val="00F068A0"/>
    <w:rsid w:val="00F11534"/>
    <w:rsid w:val="00F203DF"/>
    <w:rsid w:val="00F23366"/>
    <w:rsid w:val="00F27D11"/>
    <w:rsid w:val="00F33103"/>
    <w:rsid w:val="00F33B04"/>
    <w:rsid w:val="00F343A0"/>
    <w:rsid w:val="00F34CA2"/>
    <w:rsid w:val="00F4194D"/>
    <w:rsid w:val="00F42781"/>
    <w:rsid w:val="00F437D9"/>
    <w:rsid w:val="00F46363"/>
    <w:rsid w:val="00F545EA"/>
    <w:rsid w:val="00F56BC7"/>
    <w:rsid w:val="00F65046"/>
    <w:rsid w:val="00F65592"/>
    <w:rsid w:val="00F7264B"/>
    <w:rsid w:val="00F76C44"/>
    <w:rsid w:val="00F80CC0"/>
    <w:rsid w:val="00F81F8C"/>
    <w:rsid w:val="00F8317D"/>
    <w:rsid w:val="00F8377F"/>
    <w:rsid w:val="00F87636"/>
    <w:rsid w:val="00F91F08"/>
    <w:rsid w:val="00F9283F"/>
    <w:rsid w:val="00F94167"/>
    <w:rsid w:val="00FA2A48"/>
    <w:rsid w:val="00FA2D14"/>
    <w:rsid w:val="00FA474D"/>
    <w:rsid w:val="00FB1628"/>
    <w:rsid w:val="00FB2F4B"/>
    <w:rsid w:val="00FB6824"/>
    <w:rsid w:val="00FC4BE4"/>
    <w:rsid w:val="00FC4DD0"/>
    <w:rsid w:val="00FC545C"/>
    <w:rsid w:val="00FC6683"/>
    <w:rsid w:val="00FD19AD"/>
    <w:rsid w:val="00FE2C41"/>
    <w:rsid w:val="00FE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5DD51"/>
  <w15:docId w15:val="{5FEAD2A7-0FD7-406A-87E6-71025FB2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308CC"/>
    <w:pPr>
      <w:keepNext/>
      <w:spacing w:after="0" w:line="240" w:lineRule="auto"/>
      <w:jc w:val="center"/>
      <w:outlineLvl w:val="0"/>
    </w:pPr>
    <w:rPr>
      <w:rFonts w:ascii="Angsana New" w:eastAsia="Cordia New" w:hAnsi="Angsana New" w:cs="Angsana New"/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3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C4DD0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FC4DD0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0D1BE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1153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F11534"/>
    <w:rPr>
      <w:rFonts w:ascii="Tahoma" w:hAnsi="Tahoma" w:cs="Angsana New"/>
      <w:sz w:val="16"/>
      <w:szCs w:val="20"/>
    </w:rPr>
  </w:style>
  <w:style w:type="character" w:customStyle="1" w:styleId="highlightnode">
    <w:name w:val="highlightnode"/>
    <w:basedOn w:val="a0"/>
    <w:rsid w:val="00DE1B66"/>
  </w:style>
  <w:style w:type="paragraph" w:styleId="a8">
    <w:name w:val="No Spacing"/>
    <w:uiPriority w:val="1"/>
    <w:qFormat/>
    <w:rsid w:val="00A242CA"/>
    <w:pPr>
      <w:spacing w:after="0" w:line="240" w:lineRule="auto"/>
    </w:pPr>
  </w:style>
  <w:style w:type="character" w:styleId="a9">
    <w:name w:val="Unresolved Mention"/>
    <w:basedOn w:val="a0"/>
    <w:uiPriority w:val="99"/>
    <w:semiHidden/>
    <w:unhideWhenUsed/>
    <w:rsid w:val="00755281"/>
    <w:rPr>
      <w:color w:val="605E5C"/>
      <w:shd w:val="clear" w:color="auto" w:fill="E1DFDD"/>
    </w:rPr>
  </w:style>
  <w:style w:type="paragraph" w:styleId="aa">
    <w:name w:val="footnote text"/>
    <w:basedOn w:val="a"/>
    <w:link w:val="ab"/>
    <w:uiPriority w:val="99"/>
    <w:semiHidden/>
    <w:unhideWhenUsed/>
    <w:rsid w:val="00CC2587"/>
    <w:pPr>
      <w:spacing w:after="0" w:line="240" w:lineRule="auto"/>
    </w:pPr>
    <w:rPr>
      <w:sz w:val="20"/>
      <w:szCs w:val="25"/>
    </w:rPr>
  </w:style>
  <w:style w:type="character" w:customStyle="1" w:styleId="ab">
    <w:name w:val="ข้อความเชิงอรรถ อักขระ"/>
    <w:basedOn w:val="a0"/>
    <w:link w:val="aa"/>
    <w:uiPriority w:val="99"/>
    <w:semiHidden/>
    <w:rsid w:val="00CC2587"/>
    <w:rPr>
      <w:sz w:val="20"/>
      <w:szCs w:val="25"/>
    </w:rPr>
  </w:style>
  <w:style w:type="character" w:styleId="ac">
    <w:name w:val="footnote reference"/>
    <w:basedOn w:val="a0"/>
    <w:uiPriority w:val="99"/>
    <w:semiHidden/>
    <w:unhideWhenUsed/>
    <w:rsid w:val="00CC2587"/>
    <w:rPr>
      <w:sz w:val="32"/>
      <w:szCs w:val="32"/>
      <w:vertAlign w:val="superscript"/>
    </w:rPr>
  </w:style>
  <w:style w:type="paragraph" w:styleId="ad">
    <w:name w:val="header"/>
    <w:basedOn w:val="a"/>
    <w:link w:val="ae"/>
    <w:uiPriority w:val="99"/>
    <w:unhideWhenUsed/>
    <w:rsid w:val="008A5A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หัวกระดาษ อักขระ"/>
    <w:basedOn w:val="a0"/>
    <w:link w:val="ad"/>
    <w:uiPriority w:val="99"/>
    <w:rsid w:val="008A5AFA"/>
  </w:style>
  <w:style w:type="paragraph" w:styleId="af">
    <w:name w:val="footer"/>
    <w:basedOn w:val="a"/>
    <w:link w:val="af0"/>
    <w:uiPriority w:val="99"/>
    <w:unhideWhenUsed/>
    <w:rsid w:val="008A5A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ท้ายกระดาษ อักขระ"/>
    <w:basedOn w:val="a0"/>
    <w:link w:val="af"/>
    <w:uiPriority w:val="99"/>
    <w:rsid w:val="008A5AFA"/>
  </w:style>
  <w:style w:type="character" w:customStyle="1" w:styleId="10">
    <w:name w:val="หัวเรื่อง 1 อักขระ"/>
    <w:basedOn w:val="a0"/>
    <w:link w:val="1"/>
    <w:rsid w:val="000308CC"/>
    <w:rPr>
      <w:rFonts w:ascii="Angsana New" w:eastAsia="Cordia New" w:hAnsi="Angsana New" w:cs="Angsana New"/>
      <w:b/>
      <w:bCs/>
      <w:sz w:val="40"/>
      <w:szCs w:val="40"/>
    </w:rPr>
  </w:style>
  <w:style w:type="paragraph" w:styleId="af1">
    <w:name w:val="Body Text"/>
    <w:basedOn w:val="a"/>
    <w:link w:val="af2"/>
    <w:rsid w:val="000308CC"/>
    <w:pPr>
      <w:spacing w:after="0" w:line="240" w:lineRule="auto"/>
      <w:jc w:val="thaiDistribute"/>
    </w:pPr>
    <w:rPr>
      <w:rFonts w:ascii="Angsana New" w:eastAsia="Cordia New" w:hAnsi="Angsana New" w:cs="Angsana New"/>
      <w:color w:val="000000"/>
      <w:sz w:val="32"/>
      <w:szCs w:val="32"/>
    </w:rPr>
  </w:style>
  <w:style w:type="character" w:customStyle="1" w:styleId="af2">
    <w:name w:val="เนื้อความ อักขระ"/>
    <w:basedOn w:val="a0"/>
    <w:link w:val="af1"/>
    <w:rsid w:val="000308CC"/>
    <w:rPr>
      <w:rFonts w:ascii="Angsana New" w:eastAsia="Cordia New" w:hAnsi="Angsana New" w:cs="Angsana New"/>
      <w:color w:val="000000"/>
      <w:sz w:val="32"/>
      <w:szCs w:val="32"/>
    </w:rPr>
  </w:style>
  <w:style w:type="character" w:styleId="af3">
    <w:name w:val="page number"/>
    <w:basedOn w:val="a0"/>
    <w:rsid w:val="000308CC"/>
  </w:style>
  <w:style w:type="paragraph" w:styleId="af4">
    <w:name w:val="endnote text"/>
    <w:basedOn w:val="a"/>
    <w:link w:val="af5"/>
    <w:uiPriority w:val="99"/>
    <w:semiHidden/>
    <w:unhideWhenUsed/>
    <w:rsid w:val="00B61F75"/>
    <w:pPr>
      <w:spacing w:after="0" w:line="240" w:lineRule="auto"/>
    </w:pPr>
    <w:rPr>
      <w:sz w:val="20"/>
      <w:szCs w:val="25"/>
    </w:rPr>
  </w:style>
  <w:style w:type="character" w:customStyle="1" w:styleId="af5">
    <w:name w:val="ข้อความอ้างอิงท้ายเรื่อง อักขระ"/>
    <w:basedOn w:val="a0"/>
    <w:link w:val="af4"/>
    <w:uiPriority w:val="99"/>
    <w:semiHidden/>
    <w:rsid w:val="00B61F75"/>
    <w:rPr>
      <w:sz w:val="20"/>
      <w:szCs w:val="25"/>
    </w:rPr>
  </w:style>
  <w:style w:type="character" w:styleId="af6">
    <w:name w:val="endnote reference"/>
    <w:basedOn w:val="a0"/>
    <w:uiPriority w:val="99"/>
    <w:semiHidden/>
    <w:unhideWhenUsed/>
    <w:rsid w:val="00B61F75"/>
    <w:rPr>
      <w:sz w:val="32"/>
      <w:szCs w:val="32"/>
      <w:vertAlign w:val="superscript"/>
    </w:rPr>
  </w:style>
  <w:style w:type="character" w:customStyle="1" w:styleId="11">
    <w:name w:val="การอ้างถึงที่ไม่ได้แก้ไข1"/>
    <w:basedOn w:val="a0"/>
    <w:uiPriority w:val="99"/>
    <w:semiHidden/>
    <w:unhideWhenUsed/>
    <w:rsid w:val="00BE4E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0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8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3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9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0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7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7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3257BE-F502-4CD6-8020-46CB77E99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1952</TotalTime>
  <Pages>11</Pages>
  <Words>3354</Words>
  <Characters>19122</Characters>
  <Application>Microsoft Office Word</Application>
  <DocSecurity>0</DocSecurity>
  <Lines>159</Lines>
  <Paragraphs>44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LAB</dc:creator>
  <cp:lastModifiedBy>บุรินทร์ รุจจนพันธุ์</cp:lastModifiedBy>
  <cp:revision>298</cp:revision>
  <dcterms:created xsi:type="dcterms:W3CDTF">2018-10-17T03:47:00Z</dcterms:created>
  <dcterms:modified xsi:type="dcterms:W3CDTF">2020-12-17T04:22:00Z</dcterms:modified>
</cp:coreProperties>
</file>