
<file path=[Content_Types].xml><?xml version="1.0" encoding="utf-8"?>
<Types xmlns="http://schemas.openxmlformats.org/package/2006/content-types">
  <Default Extension="emf" ContentType="image/x-emf"/>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A889A4" w14:textId="0379F1F9" w:rsidR="00CF72EE" w:rsidRPr="00BF21E9" w:rsidRDefault="00CF72EE" w:rsidP="00CF72EE">
      <w:pPr>
        <w:tabs>
          <w:tab w:val="left" w:pos="4851"/>
        </w:tabs>
        <w:spacing w:after="0" w:line="240" w:lineRule="auto"/>
        <w:jc w:val="center"/>
        <w:rPr>
          <w:rFonts w:ascii="TH SarabunPSK" w:hAnsi="TH SarabunPSK" w:cs="TH SarabunPSK"/>
          <w:sz w:val="20"/>
          <w:szCs w:val="20"/>
        </w:rPr>
      </w:pPr>
      <w:r w:rsidRPr="00BF21E9">
        <w:rPr>
          <w:rFonts w:ascii="TH SarabunPSK" w:hAnsi="TH SarabunPSK" w:cs="TH SarabunPSK"/>
          <w:sz w:val="20"/>
          <w:szCs w:val="20"/>
          <w:cs/>
        </w:rPr>
        <w:t>สุริยา พุฒดวง</w:t>
      </w:r>
      <w:r w:rsidRPr="00BF21E9">
        <w:rPr>
          <w:rFonts w:ascii="TH SarabunPSK" w:hAnsi="TH SarabunPSK" w:cs="TH SarabunPSK" w:hint="cs"/>
          <w:sz w:val="20"/>
          <w:szCs w:val="20"/>
          <w:vertAlign w:val="superscript"/>
          <w:cs/>
        </w:rPr>
        <w:t>1</w:t>
      </w:r>
      <w:r w:rsidRPr="00BF21E9">
        <w:rPr>
          <w:rFonts w:ascii="TH SarabunPSK" w:hAnsi="TH SarabunPSK" w:cs="TH SarabunPSK"/>
          <w:sz w:val="20"/>
          <w:szCs w:val="20"/>
        </w:rPr>
        <w:t xml:space="preserve">, </w:t>
      </w:r>
      <w:proofErr w:type="spellStart"/>
      <w:r w:rsidRPr="00BF21E9">
        <w:rPr>
          <w:rFonts w:ascii="TH SarabunPSK" w:hAnsi="TH SarabunPSK" w:cs="TH SarabunPSK"/>
          <w:sz w:val="20"/>
          <w:szCs w:val="20"/>
          <w:cs/>
        </w:rPr>
        <w:t>วิเชพ</w:t>
      </w:r>
      <w:proofErr w:type="spellEnd"/>
      <w:r w:rsidRPr="00BF21E9">
        <w:rPr>
          <w:rFonts w:ascii="TH SarabunPSK" w:hAnsi="TH SarabunPSK" w:cs="TH SarabunPSK"/>
          <w:sz w:val="20"/>
          <w:szCs w:val="20"/>
          <w:cs/>
        </w:rPr>
        <w:t xml:space="preserve"> ใจบุญ</w:t>
      </w:r>
      <w:r w:rsidRPr="00BF21E9">
        <w:rPr>
          <w:rFonts w:ascii="TH SarabunPSK" w:hAnsi="TH SarabunPSK" w:cs="TH SarabunPSK" w:hint="cs"/>
          <w:sz w:val="20"/>
          <w:szCs w:val="20"/>
          <w:vertAlign w:val="superscript"/>
          <w:cs/>
        </w:rPr>
        <w:t>1</w:t>
      </w:r>
      <w:r w:rsidRPr="00BF21E9">
        <w:rPr>
          <w:rFonts w:ascii="TH SarabunPSK" w:hAnsi="TH SarabunPSK" w:cs="TH SarabunPSK"/>
          <w:sz w:val="20"/>
          <w:szCs w:val="20"/>
        </w:rPr>
        <w:t xml:space="preserve">, </w:t>
      </w:r>
      <w:r w:rsidRPr="00BF21E9">
        <w:rPr>
          <w:rFonts w:ascii="TH SarabunPSK" w:hAnsi="TH SarabunPSK" w:cs="TH SarabunPSK"/>
          <w:sz w:val="20"/>
          <w:szCs w:val="20"/>
          <w:cs/>
        </w:rPr>
        <w:t>เกศริน อินเพลา</w:t>
      </w:r>
      <w:r w:rsidRPr="00BF21E9">
        <w:rPr>
          <w:rFonts w:ascii="TH SarabunPSK" w:hAnsi="TH SarabunPSK" w:cs="TH SarabunPSK" w:hint="cs"/>
          <w:sz w:val="20"/>
          <w:szCs w:val="20"/>
          <w:vertAlign w:val="superscript"/>
          <w:cs/>
        </w:rPr>
        <w:t>1</w:t>
      </w:r>
      <w:r w:rsidRPr="00BF21E9">
        <w:rPr>
          <w:rFonts w:ascii="TH SarabunPSK" w:hAnsi="TH SarabunPSK" w:cs="TH SarabunPSK"/>
          <w:sz w:val="20"/>
          <w:szCs w:val="20"/>
        </w:rPr>
        <w:t xml:space="preserve">, </w:t>
      </w:r>
      <w:r w:rsidRPr="00BF21E9">
        <w:rPr>
          <w:rFonts w:ascii="TH SarabunPSK" w:hAnsi="TH SarabunPSK" w:cs="TH SarabunPSK"/>
          <w:sz w:val="20"/>
          <w:szCs w:val="20"/>
          <w:cs/>
        </w:rPr>
        <w:t>ศศิวิมล แรงสิงห์</w:t>
      </w:r>
      <w:r w:rsidRPr="00BF21E9">
        <w:rPr>
          <w:rFonts w:ascii="TH SarabunPSK" w:hAnsi="TH SarabunPSK" w:cs="TH SarabunPSK" w:hint="cs"/>
          <w:sz w:val="20"/>
          <w:szCs w:val="20"/>
          <w:vertAlign w:val="superscript"/>
          <w:cs/>
        </w:rPr>
        <w:t>1</w:t>
      </w:r>
      <w:r w:rsidRPr="00BF21E9">
        <w:rPr>
          <w:rFonts w:ascii="TH SarabunPSK" w:hAnsi="TH SarabunPSK" w:cs="TH SarabunPSK"/>
          <w:sz w:val="20"/>
          <w:szCs w:val="20"/>
        </w:rPr>
        <w:t xml:space="preserve">, </w:t>
      </w:r>
      <w:r w:rsidRPr="00BF21E9">
        <w:rPr>
          <w:rFonts w:ascii="TH SarabunPSK" w:hAnsi="TH SarabunPSK" w:cs="TH SarabunPSK"/>
          <w:sz w:val="20"/>
          <w:szCs w:val="20"/>
          <w:cs/>
        </w:rPr>
        <w:t>บุรินทร์ รุจจนพันธุ์</w:t>
      </w:r>
      <w:r w:rsidRPr="00BF21E9">
        <w:rPr>
          <w:rFonts w:ascii="TH SarabunPSK" w:hAnsi="TH SarabunPSK" w:cs="TH SarabunPSK" w:hint="cs"/>
          <w:sz w:val="20"/>
          <w:szCs w:val="20"/>
          <w:vertAlign w:val="superscript"/>
          <w:cs/>
        </w:rPr>
        <w:t>1</w:t>
      </w:r>
      <w:r w:rsidRPr="00BF21E9">
        <w:rPr>
          <w:rFonts w:ascii="TH SarabunPSK" w:hAnsi="TH SarabunPSK" w:cs="TH SarabunPSK"/>
          <w:sz w:val="20"/>
          <w:szCs w:val="20"/>
        </w:rPr>
        <w:t xml:space="preserve"> , </w:t>
      </w:r>
      <w:r w:rsidRPr="00BF21E9">
        <w:rPr>
          <w:rFonts w:ascii="TH SarabunPSK" w:hAnsi="TH SarabunPSK" w:cs="TH SarabunPSK" w:hint="cs"/>
          <w:sz w:val="20"/>
          <w:szCs w:val="20"/>
          <w:cs/>
        </w:rPr>
        <w:t xml:space="preserve">และ </w:t>
      </w:r>
      <w:r w:rsidRPr="00BF21E9">
        <w:rPr>
          <w:rFonts w:ascii="TH SarabunPSK" w:hAnsi="TH SarabunPSK" w:cs="TH SarabunPSK"/>
          <w:sz w:val="20"/>
          <w:szCs w:val="20"/>
          <w:cs/>
        </w:rPr>
        <w:t>เถลิงศักดิ์ สุทธเขต</w:t>
      </w:r>
      <w:r w:rsidRPr="00BF21E9">
        <w:rPr>
          <w:rFonts w:ascii="TH SarabunPSK" w:hAnsi="TH SarabunPSK" w:cs="TH SarabunPSK" w:hint="cs"/>
          <w:sz w:val="20"/>
          <w:szCs w:val="20"/>
          <w:vertAlign w:val="superscript"/>
          <w:cs/>
        </w:rPr>
        <w:t>1</w:t>
      </w:r>
      <w:r w:rsidRPr="00BF21E9">
        <w:rPr>
          <w:rFonts w:ascii="TH SarabunPSK" w:hAnsi="TH SarabunPSK" w:cs="TH SarabunPSK" w:hint="cs"/>
          <w:sz w:val="20"/>
          <w:szCs w:val="20"/>
          <w:cs/>
        </w:rPr>
        <w:t xml:space="preserve"> </w:t>
      </w:r>
    </w:p>
    <w:p w14:paraId="67A8851E" w14:textId="573CF38E" w:rsidR="001F13BC" w:rsidRPr="00BF21E9" w:rsidRDefault="001F13BC" w:rsidP="001F13BC">
      <w:pPr>
        <w:tabs>
          <w:tab w:val="left" w:pos="4851"/>
        </w:tabs>
        <w:spacing w:after="0" w:line="240" w:lineRule="auto"/>
        <w:jc w:val="center"/>
        <w:rPr>
          <w:rFonts w:ascii="TH SarabunPSK" w:hAnsi="TH SarabunPSK" w:cs="TH SarabunPSK"/>
          <w:sz w:val="20"/>
          <w:szCs w:val="20"/>
        </w:rPr>
      </w:pPr>
      <w:r w:rsidRPr="00BF21E9">
        <w:rPr>
          <w:rFonts w:ascii="TH SarabunPSK" w:hAnsi="TH SarabunPSK" w:cs="TH SarabunPSK"/>
          <w:sz w:val="20"/>
          <w:szCs w:val="20"/>
          <w:vertAlign w:val="superscript"/>
        </w:rPr>
        <w:t xml:space="preserve">1 </w:t>
      </w:r>
      <w:r w:rsidRPr="00BF21E9">
        <w:rPr>
          <w:rFonts w:ascii="TH SarabunPSK" w:hAnsi="TH SarabunPSK" w:cs="TH SarabunPSK"/>
          <w:sz w:val="20"/>
          <w:szCs w:val="20"/>
          <w:cs/>
        </w:rPr>
        <w:t>คณะบริหารธุรกิจและรัฐประ</w:t>
      </w:r>
      <w:proofErr w:type="spellStart"/>
      <w:r w:rsidRPr="00BF21E9">
        <w:rPr>
          <w:rFonts w:ascii="TH SarabunPSK" w:hAnsi="TH SarabunPSK" w:cs="TH SarabunPSK"/>
          <w:sz w:val="20"/>
          <w:szCs w:val="20"/>
          <w:cs/>
        </w:rPr>
        <w:t>ศา</w:t>
      </w:r>
      <w:proofErr w:type="spellEnd"/>
      <w:r w:rsidRPr="00BF21E9">
        <w:rPr>
          <w:rFonts w:ascii="TH SarabunPSK" w:hAnsi="TH SarabunPSK" w:cs="TH SarabunPSK"/>
          <w:sz w:val="20"/>
          <w:szCs w:val="20"/>
          <w:cs/>
        </w:rPr>
        <w:t>สนศาสตร์ มหาวิทยาลัยเน</w:t>
      </w:r>
      <w:proofErr w:type="spellStart"/>
      <w:r w:rsidRPr="00BF21E9">
        <w:rPr>
          <w:rFonts w:ascii="TH SarabunPSK" w:hAnsi="TH SarabunPSK" w:cs="TH SarabunPSK"/>
          <w:sz w:val="20"/>
          <w:szCs w:val="20"/>
          <w:cs/>
        </w:rPr>
        <w:t>ชั่น</w:t>
      </w:r>
      <w:proofErr w:type="spellEnd"/>
    </w:p>
    <w:p w14:paraId="11DE4616" w14:textId="3F64E7AA" w:rsidR="004C00C5" w:rsidRDefault="004C00C5" w:rsidP="001F13BC">
      <w:pPr>
        <w:tabs>
          <w:tab w:val="left" w:pos="4851"/>
        </w:tabs>
        <w:spacing w:after="0" w:line="240" w:lineRule="auto"/>
        <w:jc w:val="center"/>
        <w:rPr>
          <w:rFonts w:ascii="TH SarabunPSK" w:hAnsi="TH SarabunPSK" w:cs="TH SarabunPSK"/>
          <w:sz w:val="12"/>
          <w:szCs w:val="12"/>
        </w:rPr>
      </w:pPr>
    </w:p>
    <w:p w14:paraId="02B04037" w14:textId="0DF0207C" w:rsidR="004C00C5" w:rsidRDefault="004C00C5" w:rsidP="001F13BC">
      <w:pPr>
        <w:tabs>
          <w:tab w:val="left" w:pos="4851"/>
        </w:tabs>
        <w:spacing w:after="0" w:line="240" w:lineRule="auto"/>
        <w:jc w:val="center"/>
        <w:rPr>
          <w:rFonts w:ascii="TH SarabunPSK" w:hAnsi="TH SarabunPSK" w:cs="TH SarabunPSK"/>
          <w:sz w:val="12"/>
          <w:szCs w:val="12"/>
          <w:cs/>
        </w:rPr>
        <w:sectPr w:rsidR="004C00C5" w:rsidSect="00B86F66">
          <w:headerReference w:type="default" r:id="rId8"/>
          <w:pgSz w:w="11520" w:h="25920"/>
          <w:pgMar w:top="2880" w:right="288" w:bottom="90" w:left="288" w:header="706" w:footer="706" w:gutter="0"/>
          <w:cols w:space="708"/>
          <w:docGrid w:linePitch="360"/>
        </w:sectPr>
      </w:pPr>
    </w:p>
    <w:p w14:paraId="306B099D" w14:textId="174A7F66" w:rsidR="00BF21E9" w:rsidRDefault="00AD33B4" w:rsidP="001F13BC">
      <w:pPr>
        <w:tabs>
          <w:tab w:val="left" w:pos="4851"/>
        </w:tabs>
        <w:spacing w:after="0" w:line="240" w:lineRule="auto"/>
        <w:rPr>
          <w:rFonts w:ascii="TH SarabunPSK" w:hAnsi="TH SarabunPSK" w:cs="TH SarabunPSK"/>
          <w:sz w:val="12"/>
          <w:szCs w:val="12"/>
        </w:rPr>
      </w:pPr>
      <w:r>
        <w:rPr>
          <w:rFonts w:ascii="TH SarabunPSK" w:hAnsi="TH SarabunPSK" w:cs="TH SarabunPSK"/>
          <w:noProof/>
          <w:sz w:val="12"/>
          <w:szCs w:val="12"/>
        </w:rPr>
        <mc:AlternateContent>
          <mc:Choice Requires="wps">
            <w:drawing>
              <wp:inline distT="0" distB="0" distL="0" distR="0" wp14:anchorId="0BDD3E50" wp14:editId="4DAAA9F9">
                <wp:extent cx="1857517" cy="283464"/>
                <wp:effectExtent l="19050" t="19050" r="28575" b="21590"/>
                <wp:docPr id="12" name="สี่เหลี่ยมผืนผ้า: มุมมน 12"/>
                <wp:cNvGraphicFramePr/>
                <a:graphic xmlns:a="http://schemas.openxmlformats.org/drawingml/2006/main">
                  <a:graphicData uri="http://schemas.microsoft.com/office/word/2010/wordprocessingShape">
                    <wps:wsp>
                      <wps:cNvSpPr/>
                      <wps:spPr>
                        <a:xfrm>
                          <a:off x="0" y="0"/>
                          <a:ext cx="1857517" cy="283464"/>
                        </a:xfrm>
                        <a:prstGeom prst="roundRect">
                          <a:avLst/>
                        </a:prstGeom>
                        <a:solidFill>
                          <a:srgbClr val="0070C0"/>
                        </a:solidFill>
                        <a:ln w="28575">
                          <a:solidFill>
                            <a:srgbClr val="00B0F0"/>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6536235" w14:textId="73B5A928" w:rsidR="00AD33B4" w:rsidRPr="00AD33B4" w:rsidRDefault="00AD33B4" w:rsidP="00AD33B4">
                            <w:pPr>
                              <w:jc w:val="center"/>
                              <w:rPr>
                                <w:rFonts w:ascii="TH SarabunPSK" w:hAnsi="TH SarabunPSK" w:cs="TH SarabunPSK"/>
                                <w:b/>
                                <w:bCs/>
                                <w:sz w:val="20"/>
                                <w:szCs w:val="24"/>
                                <w:cs/>
                              </w:rPr>
                            </w:pPr>
                            <w:r w:rsidRPr="00AD33B4">
                              <w:rPr>
                                <w:rFonts w:ascii="TH SarabunPSK" w:hAnsi="TH SarabunPSK" w:cs="TH SarabunPSK" w:hint="cs"/>
                                <w:b/>
                                <w:bCs/>
                                <w:sz w:val="20"/>
                                <w:szCs w:val="24"/>
                                <w:cs/>
                              </w:rPr>
                              <w:t>บทคัดย่อ</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BDD3E50" id="สี่เหลี่ยมผืนผ้า: มุมมน 12" o:spid="_x0000_s1026" style="width:146.25pt;height:22.3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" fillcolor="#0070c0" strokecolor="#00b0f0" strokeweight="2.25pt">
                <v:stroke dashstyle="3 1" joinstyle="miter"/>
                <v:textbox>
                  <w:txbxContent>
                    <w:p w14:paraId="06536235" w14:textId="73B5A928" w:rsidR="00AD33B4" w:rsidRPr="00AD33B4" w:rsidRDefault="00AD33B4" w:rsidP="00AD33B4">
                      <w:pPr>
                        <w:jc w:val="center"/>
                        <w:rPr>
                          <w:rFonts w:ascii="TH SarabunPSK" w:hAnsi="TH SarabunPSK" w:cs="TH SarabunPSK"/>
                          <w:b/>
                          <w:bCs/>
                          <w:sz w:val="20"/>
                          <w:szCs w:val="24"/>
                          <w:cs/>
                        </w:rPr>
                      </w:pPr>
                      <w:r w:rsidRPr="00AD33B4">
                        <w:rPr>
                          <w:rFonts w:ascii="TH SarabunPSK" w:hAnsi="TH SarabunPSK" w:cs="TH SarabunPSK" w:hint="cs"/>
                          <w:b/>
                          <w:bCs/>
                          <w:sz w:val="20"/>
                          <w:szCs w:val="24"/>
                          <w:cs/>
                        </w:rPr>
                        <w:t>บทคัดย่อ</w:t>
                      </w:r>
                    </w:p>
                  </w:txbxContent>
                </v:textbox>
                <w10:anchorlock/>
              </v:roundrect>
            </w:pict>
          </mc:Fallback>
        </mc:AlternateContent>
      </w:r>
    </w:p>
    <w:p w14:paraId="7BE2FFF0" w14:textId="3EE87413" w:rsidR="009A14AF"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การวิจัยนี้มีวัตถุประสงค์เพื่อศึกษาระดับการรับรู้ และระดับความเข้าใจต่อพระราชบัญญัติคุ้มครองข้อมูลส่วนบุคคล พ.ศ. 2562 ของนิสิต มหาวิทยาลัยเน</w:t>
      </w:r>
      <w:proofErr w:type="spellStart"/>
      <w:r w:rsidRPr="00A747AA">
        <w:rPr>
          <w:rFonts w:ascii="TH SarabunPSK" w:hAnsi="TH SarabunPSK" w:cs="TH SarabunPSK"/>
          <w:sz w:val="16"/>
          <w:szCs w:val="16"/>
          <w:cs/>
        </w:rPr>
        <w:t>ชั่น</w:t>
      </w:r>
      <w:proofErr w:type="spellEnd"/>
      <w:r w:rsidRPr="00A747AA">
        <w:rPr>
          <w:rFonts w:ascii="TH SarabunPSK" w:hAnsi="TH SarabunPSK" w:cs="TH SarabunPSK"/>
          <w:sz w:val="16"/>
          <w:szCs w:val="16"/>
          <w:cs/>
        </w:rPr>
        <w:t xml:space="preserve"> เป็นการวิจัยเชิงสำรวจ ประชากรคือนิสิตของมหาวิทยาลัยเน</w:t>
      </w:r>
      <w:proofErr w:type="spellStart"/>
      <w:r w:rsidRPr="00A747AA">
        <w:rPr>
          <w:rFonts w:ascii="TH SarabunPSK" w:hAnsi="TH SarabunPSK" w:cs="TH SarabunPSK"/>
          <w:sz w:val="16"/>
          <w:szCs w:val="16"/>
          <w:cs/>
        </w:rPr>
        <w:t>ชั่น</w:t>
      </w:r>
      <w:proofErr w:type="spellEnd"/>
      <w:r w:rsidRPr="00A747AA">
        <w:rPr>
          <w:rFonts w:ascii="TH SarabunPSK" w:hAnsi="TH SarabunPSK" w:cs="TH SarabunPSK"/>
          <w:sz w:val="16"/>
          <w:szCs w:val="16"/>
          <w:cs/>
        </w:rPr>
        <w:t xml:space="preserve"> </w:t>
      </w:r>
      <w:proofErr w:type="spellStart"/>
      <w:r w:rsidRPr="00A747AA">
        <w:rPr>
          <w:rFonts w:ascii="TH SarabunPSK" w:hAnsi="TH SarabunPSK" w:cs="TH SarabunPSK"/>
          <w:sz w:val="16"/>
          <w:szCs w:val="16"/>
          <w:cs/>
        </w:rPr>
        <w:t>จํานวน</w:t>
      </w:r>
      <w:proofErr w:type="spellEnd"/>
      <w:r w:rsidRPr="00A747AA">
        <w:rPr>
          <w:rFonts w:ascii="TH SarabunPSK" w:hAnsi="TH SarabunPSK" w:cs="TH SarabunPSK"/>
          <w:sz w:val="16"/>
          <w:szCs w:val="16"/>
          <w:cs/>
        </w:rPr>
        <w:t xml:space="preserve"> 440 คน กลุ่มตัวอย่างคัดเลือกแบบสะดวกจำนวน 205 คน เก็บข้อมูลโดยใช้แบบสอบถามออนไลน์ และได้ทำการกลั่นกรองข้อมูลเหลือที่ครบสมบูรณ์จำนวน 175 ชุด คิดเป็นร้อยละ 85.36 ของกลุ่มตัวอย่าง ผู้วิจัยได้ทดสอบความเที่ยงตรงเชิงเนื้อหา โดยผ่านผู้ทรงคุณวุฒิจำนวน 3 คน เพื่อตรวจสอบความสอดคล้องของเนื้อหาที่ต้องการศึกษา และทำการทดสอบความน่าเชื่อถือของแบบสอบถาม โดยทดลองนำแบบสอบถามจำนวน 30 ชุด ไปใช้กับกลุ่มนิสิต  เมื่อหาค่าสัมประสิทธิ์สหสัมพันธ์แอลฟาของ</w:t>
      </w:r>
      <w:proofErr w:type="spellStart"/>
      <w:r w:rsidRPr="00A747AA">
        <w:rPr>
          <w:rFonts w:ascii="TH SarabunPSK" w:hAnsi="TH SarabunPSK" w:cs="TH SarabunPSK"/>
          <w:sz w:val="16"/>
          <w:szCs w:val="16"/>
          <w:cs/>
        </w:rPr>
        <w:t>คร</w:t>
      </w:r>
      <w:proofErr w:type="spellEnd"/>
      <w:r w:rsidRPr="00A747AA">
        <w:rPr>
          <w:rFonts w:ascii="TH SarabunPSK" w:hAnsi="TH SarabunPSK" w:cs="TH SarabunPSK"/>
          <w:sz w:val="16"/>
          <w:szCs w:val="16"/>
          <w:cs/>
        </w:rPr>
        <w:t>อนบาคได้ค่าความเชื่อมั่นโดยรวมเท่ากับ 0.954 สถิติที่ใช้ในการวิเคราะห์ข้อมูล ได้แก่ ค่าเฉลี่ย และส่วนเบี่ยงเบนมาตรฐาน</w:t>
      </w:r>
    </w:p>
    <w:p w14:paraId="4E818EB4" w14:textId="17D745FA" w:rsidR="009A14AF"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ผลการวิจัยพบว่า การรับรู้ต่อพระราชบัญญัติคุ้มครองข้อมูลส่วนบุคคลของนิสิต มีผลประเมินอยู่ระดับปานกลาง (</w:t>
      </w:r>
      <m:oMath>
        <m:acc>
          <m:accPr>
            <m:chr m:val="̅"/>
            <m:ctrlPr>
              <w:rPr>
                <w:rFonts w:ascii="Cambria Math" w:hAnsi="Cambria Math" w:cs="TH SarabunPSK"/>
                <w:i/>
                <w:sz w:val="16"/>
                <w:szCs w:val="16"/>
              </w:rPr>
            </m:ctrlPr>
          </m:accPr>
          <m:e>
            <m:r>
              <w:rPr>
                <w:rFonts w:ascii="Cambria Math" w:hAnsi="Cambria Math" w:cs="TH SarabunPSK"/>
                <w:sz w:val="16"/>
                <w:szCs w:val="16"/>
              </w:rPr>
              <m:t>x</m:t>
            </m:r>
          </m:e>
        </m:acc>
      </m:oMath>
      <w:r w:rsidRPr="00A747AA">
        <w:rPr>
          <w:rFonts w:ascii="TH SarabunPSK" w:hAnsi="TH SarabunPSK" w:cs="TH SarabunPSK"/>
          <w:sz w:val="16"/>
          <w:szCs w:val="16"/>
        </w:rPr>
        <w:t xml:space="preserve">= </w:t>
      </w:r>
      <w:r w:rsidRPr="00A747AA">
        <w:rPr>
          <w:rFonts w:ascii="TH SarabunPSK" w:hAnsi="TH SarabunPSK" w:cs="TH SarabunPSK"/>
          <w:sz w:val="16"/>
          <w:szCs w:val="16"/>
          <w:cs/>
        </w:rPr>
        <w:t>3.13</w:t>
      </w:r>
      <w:r w:rsidRPr="00A747AA">
        <w:rPr>
          <w:rFonts w:ascii="TH SarabunPSK" w:hAnsi="TH SarabunPSK" w:cs="TH SarabunPSK"/>
          <w:sz w:val="16"/>
          <w:szCs w:val="16"/>
        </w:rPr>
        <w:t xml:space="preserve">, S.D.= </w:t>
      </w:r>
      <w:r w:rsidRPr="00A747AA">
        <w:rPr>
          <w:rFonts w:ascii="TH SarabunPSK" w:hAnsi="TH SarabunPSK" w:cs="TH SarabunPSK"/>
          <w:sz w:val="16"/>
          <w:szCs w:val="16"/>
          <w:cs/>
        </w:rPr>
        <w:t>1.05) และความเข้าใจต่อพระราชบัญญัติคุ้มครองข้อมูลส่วนบุคคล มีผลประเมินอยู่ระดับปานกลาง (</w:t>
      </w:r>
      <m:oMath>
        <m:acc>
          <m:accPr>
            <m:chr m:val="̅"/>
            <m:ctrlPr>
              <w:rPr>
                <w:rFonts w:ascii="Cambria Math" w:hAnsi="Cambria Math" w:cs="TH SarabunPSK"/>
                <w:i/>
                <w:sz w:val="16"/>
                <w:szCs w:val="16"/>
              </w:rPr>
            </m:ctrlPr>
          </m:accPr>
          <m:e>
            <m:r>
              <w:rPr>
                <w:rFonts w:ascii="Cambria Math" w:hAnsi="Cambria Math" w:cs="TH SarabunPSK"/>
                <w:sz w:val="16"/>
                <w:szCs w:val="16"/>
              </w:rPr>
              <m:t>x</m:t>
            </m:r>
          </m:e>
        </m:acc>
      </m:oMath>
      <w:r w:rsidRPr="00A747AA">
        <w:rPr>
          <w:rFonts w:ascii="TH SarabunPSK" w:hAnsi="TH SarabunPSK" w:cs="TH SarabunPSK"/>
          <w:sz w:val="16"/>
          <w:szCs w:val="16"/>
        </w:rPr>
        <w:t xml:space="preserve"> = </w:t>
      </w:r>
      <w:r w:rsidRPr="00A747AA">
        <w:rPr>
          <w:rFonts w:ascii="TH SarabunPSK" w:hAnsi="TH SarabunPSK" w:cs="TH SarabunPSK"/>
          <w:sz w:val="16"/>
          <w:szCs w:val="16"/>
          <w:cs/>
        </w:rPr>
        <w:t>2.83</w:t>
      </w:r>
      <w:r w:rsidRPr="00A747AA">
        <w:rPr>
          <w:rFonts w:ascii="TH SarabunPSK" w:hAnsi="TH SarabunPSK" w:cs="TH SarabunPSK"/>
          <w:sz w:val="16"/>
          <w:szCs w:val="16"/>
        </w:rPr>
        <w:t xml:space="preserve">, S.D.= </w:t>
      </w:r>
      <w:r w:rsidRPr="00A747AA">
        <w:rPr>
          <w:rFonts w:ascii="TH SarabunPSK" w:hAnsi="TH SarabunPSK" w:cs="TH SarabunPSK"/>
          <w:sz w:val="16"/>
          <w:szCs w:val="16"/>
          <w:cs/>
        </w:rPr>
        <w:t>0.76) จึงสรุปได้ว่าทั้งการรับรู้ และความเข้าใจต่อพระราชบัญญัติคุ้มครองข้อมูลส่วนบุคคลอยู่ในระดับปานกลาง ซึ่งมีข้อเสนอแนะว่าสถาบันควรจัดกิจกรรมส่งเสริมสนับสนุนเพื่อสร้างการรับรู้และความเข้าใจให้กับนิสิตเพิ่มขึ้น</w:t>
      </w:r>
    </w:p>
    <w:p w14:paraId="38A4523A" w14:textId="77777777" w:rsidR="00B86F66" w:rsidRPr="00A747AA" w:rsidRDefault="00B86F66" w:rsidP="009A14AF">
      <w:pPr>
        <w:tabs>
          <w:tab w:val="left" w:pos="4851"/>
        </w:tabs>
        <w:spacing w:after="0" w:line="240" w:lineRule="auto"/>
        <w:ind w:firstLine="360"/>
        <w:jc w:val="thaiDistribute"/>
        <w:rPr>
          <w:rFonts w:ascii="TH SarabunPSK" w:hAnsi="TH SarabunPSK" w:cs="TH SarabunPSK"/>
          <w:sz w:val="16"/>
          <w:szCs w:val="16"/>
        </w:rPr>
      </w:pPr>
    </w:p>
    <w:p w14:paraId="5774CDD3" w14:textId="77777777" w:rsidR="00B86F66" w:rsidRPr="00B86F66" w:rsidRDefault="009A14AF" w:rsidP="00B86F66">
      <w:pPr>
        <w:tabs>
          <w:tab w:val="left" w:pos="4851"/>
        </w:tabs>
        <w:spacing w:after="0" w:line="240" w:lineRule="auto"/>
        <w:jc w:val="thaiDistribute"/>
        <w:rPr>
          <w:rFonts w:ascii="TH SarabunPSK" w:hAnsi="TH SarabunPSK" w:cs="TH SarabunPSK"/>
          <w:b/>
          <w:bCs/>
          <w:sz w:val="16"/>
          <w:szCs w:val="16"/>
        </w:rPr>
      </w:pPr>
      <w:r w:rsidRPr="00B86F66">
        <w:rPr>
          <w:rFonts w:ascii="TH SarabunPSK" w:hAnsi="TH SarabunPSK" w:cs="TH SarabunPSK"/>
          <w:b/>
          <w:bCs/>
          <w:sz w:val="16"/>
          <w:szCs w:val="16"/>
          <w:cs/>
        </w:rPr>
        <w:t>คำสำคัญ : การรับรู้ ความเข้าใจ พระราชบัญญัติคุ้มครองข้อมูลส่วนบุคคล</w:t>
      </w:r>
    </w:p>
    <w:p w14:paraId="05D51147" w14:textId="113C7583" w:rsidR="009A14AF"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 xml:space="preserve"> </w:t>
      </w:r>
    </w:p>
    <w:p w14:paraId="70458DA2" w14:textId="56C85314" w:rsidR="00A747AA" w:rsidRPr="00A747AA" w:rsidRDefault="00593EE7" w:rsidP="00A747AA">
      <w:pPr>
        <w:tabs>
          <w:tab w:val="left" w:pos="4851"/>
        </w:tabs>
        <w:spacing w:after="0" w:line="240" w:lineRule="auto"/>
        <w:jc w:val="thaiDistribute"/>
        <w:rPr>
          <w:rFonts w:ascii="TH SarabunPSK" w:hAnsi="TH SarabunPSK" w:cs="TH SarabunPSK"/>
          <w:sz w:val="16"/>
          <w:szCs w:val="16"/>
        </w:rPr>
      </w:pPr>
      <w:r>
        <w:rPr>
          <w:rFonts w:ascii="TH SarabunPSK" w:hAnsi="TH SarabunPSK" w:cs="TH SarabunPSK"/>
          <w:noProof/>
          <w:sz w:val="12"/>
          <w:szCs w:val="12"/>
        </w:rPr>
        <mc:AlternateContent>
          <mc:Choice Requires="wps">
            <w:drawing>
              <wp:inline distT="0" distB="0" distL="0" distR="0" wp14:anchorId="5294A583" wp14:editId="5E280D5E">
                <wp:extent cx="1857517" cy="283464"/>
                <wp:effectExtent l="19050" t="19050" r="28575" b="21590"/>
                <wp:docPr id="16" name="สี่เหลี่ยมผืนผ้า: มุมมน 16"/>
                <wp:cNvGraphicFramePr/>
                <a:graphic xmlns:a="http://schemas.openxmlformats.org/drawingml/2006/main">
                  <a:graphicData uri="http://schemas.microsoft.com/office/word/2010/wordprocessingShape">
                    <wps:wsp>
                      <wps:cNvSpPr/>
                      <wps:spPr>
                        <a:xfrm>
                          <a:off x="0" y="0"/>
                          <a:ext cx="1857517" cy="283464"/>
                        </a:xfrm>
                        <a:prstGeom prst="roundRect">
                          <a:avLst/>
                        </a:prstGeom>
                        <a:solidFill>
                          <a:srgbClr val="0070C0"/>
                        </a:solidFill>
                        <a:ln w="28575">
                          <a:solidFill>
                            <a:srgbClr val="00B0F0"/>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3F1FE21" w14:textId="208CDB5D" w:rsidR="00593EE7" w:rsidRPr="00AD33B4" w:rsidRDefault="00593EE7" w:rsidP="00593EE7">
                            <w:pPr>
                              <w:jc w:val="center"/>
                              <w:rPr>
                                <w:rFonts w:ascii="TH SarabunPSK" w:hAnsi="TH SarabunPSK" w:cs="TH SarabunPSK"/>
                                <w:b/>
                                <w:bCs/>
                                <w:sz w:val="20"/>
                                <w:szCs w:val="24"/>
                                <w:cs/>
                              </w:rPr>
                            </w:pPr>
                            <w:r>
                              <w:rPr>
                                <w:rFonts w:ascii="TH SarabunPSK" w:hAnsi="TH SarabunPSK" w:cs="TH SarabunPSK" w:hint="cs"/>
                                <w:b/>
                                <w:bCs/>
                                <w:sz w:val="20"/>
                                <w:szCs w:val="24"/>
                                <w:cs/>
                              </w:rPr>
                              <w:t>บทนำ</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5294A583" id="สี่เหลี่ยมผืนผ้า: มุมมน 16" o:spid="_x0000_s1027" style="width:146.25pt;height:22.3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" fillcolor="#0070c0" strokecolor="#00b0f0" strokeweight="2.25pt">
                <v:stroke dashstyle="3 1" joinstyle="miter"/>
                <v:textbox>
                  <w:txbxContent>
                    <w:p w14:paraId="03F1FE21" w14:textId="208CDB5D" w:rsidR="00593EE7" w:rsidRPr="00AD33B4" w:rsidRDefault="00593EE7" w:rsidP="00593EE7">
                      <w:pPr>
                        <w:jc w:val="center"/>
                        <w:rPr>
                          <w:rFonts w:ascii="TH SarabunPSK" w:hAnsi="TH SarabunPSK" w:cs="TH SarabunPSK"/>
                          <w:b/>
                          <w:bCs/>
                          <w:sz w:val="20"/>
                          <w:szCs w:val="24"/>
                          <w:cs/>
                        </w:rPr>
                      </w:pPr>
                      <w:r>
                        <w:rPr>
                          <w:rFonts w:ascii="TH SarabunPSK" w:hAnsi="TH SarabunPSK" w:cs="TH SarabunPSK" w:hint="cs"/>
                          <w:b/>
                          <w:bCs/>
                          <w:sz w:val="20"/>
                          <w:szCs w:val="24"/>
                          <w:cs/>
                        </w:rPr>
                        <w:t>บทนำ</w:t>
                      </w:r>
                    </w:p>
                  </w:txbxContent>
                </v:textbox>
                <w10:anchorlock/>
              </v:roundrect>
            </w:pict>
          </mc:Fallback>
        </mc:AlternateContent>
      </w:r>
    </w:p>
    <w:p w14:paraId="7A1C7F31" w14:textId="5EF2498D" w:rsidR="009A14AF"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ความก้าวหน้าทางด้านเทคโนโลยีสารสนเทศสนับสนุนให้การจัดเก็บรวบรวมข้อมูล เพื่อการประมวลผล และใช้ประโยชน์ต่างๆ ได้มากขึ้น การเผยแพร่ผ่านสื่อสังคมสามารถทำได้โดยง่าย ทำให้เกิดการล่วงละเมิดสิทธิความเป็นส่วนตัวต่อข้อมูลส่วนบุคคลได้ ส่งผลให้เกิดความเสียหายต่อเจ้าของข้อมูลส่วนบุคคล และส่งผลต่อสังคมและเศรษฐกิจโดยรวม จึงเป็นเหตุผลอันควรต้องมีกฎหมายว่าด้วยการคุ้มครองข้อมูลส่วนบุคคลขึ้นตามราชกิจจา</w:t>
      </w:r>
      <w:proofErr w:type="spellStart"/>
      <w:r w:rsidRPr="00A747AA">
        <w:rPr>
          <w:rFonts w:ascii="TH SarabunPSK" w:hAnsi="TH SarabunPSK" w:cs="TH SarabunPSK"/>
          <w:sz w:val="16"/>
          <w:szCs w:val="16"/>
          <w:cs/>
        </w:rPr>
        <w:t>นุเ</w:t>
      </w:r>
      <w:proofErr w:type="spellEnd"/>
      <w:r w:rsidRPr="00A747AA">
        <w:rPr>
          <w:rFonts w:ascii="TH SarabunPSK" w:hAnsi="TH SarabunPSK" w:cs="TH SarabunPSK"/>
          <w:sz w:val="16"/>
          <w:szCs w:val="16"/>
          <w:cs/>
        </w:rPr>
        <w:t>บกษาพระราชบัญญัติคุ้มครองข้อมูลส่วนบุคคล พ.ศ. 2562 ประกาศ ณ วันที่ 27 พฤษภาคม พ.ศ. 2562 ซึ่งผ่านการพิจารณาโดยสภานิติบัญญัติแห่งชาติ ซึ่งประกอบด้วย 96 มาตรา แบ่งเป็น 7 หมวด ได้แก่ 1) คณะกรรมการคุ้มครองข้อมูลส่วนบุคคล 2) การคุ้มครองข้อมูลส่วนบุคคล 3) สิทธิของเจ้าของข้อมูลส่วนบุคคล 4) สำนักงานคณะกรรมการคุ้มครองข้อมูลส่วนบุคคล 5) การร้องเรียน 6) ความรับผิดทางแพ่ง 7) บทกำหนดโทษ (พระราชบัญญัติคุ้มครองข้อมูลส่วนบุคคล พ.ศ. 2562</w:t>
      </w:r>
      <w:r w:rsidRPr="00A747AA">
        <w:rPr>
          <w:rFonts w:ascii="TH SarabunPSK" w:hAnsi="TH SarabunPSK" w:cs="TH SarabunPSK"/>
          <w:sz w:val="16"/>
          <w:szCs w:val="16"/>
        </w:rPr>
        <w:t xml:space="preserve">, </w:t>
      </w:r>
      <w:r w:rsidRPr="00A747AA">
        <w:rPr>
          <w:rFonts w:ascii="TH SarabunPSK" w:hAnsi="TH SarabunPSK" w:cs="TH SarabunPSK"/>
          <w:sz w:val="16"/>
          <w:szCs w:val="16"/>
          <w:cs/>
        </w:rPr>
        <w:t xml:space="preserve">2562) </w:t>
      </w:r>
    </w:p>
    <w:p w14:paraId="32487C21" w14:textId="382548FD" w:rsidR="009A14AF"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โดยสาเหตุหลักที่ประเทศไทยต้องมีกฎหมายฉบับนี้ เพื่อให้สอดคล้องกับกฎหมายคุ้มครองข้อมูลส่วนบุคคล (</w:t>
      </w:r>
      <w:r w:rsidRPr="00A747AA">
        <w:rPr>
          <w:rFonts w:ascii="TH SarabunPSK" w:hAnsi="TH SarabunPSK" w:cs="TH SarabunPSK"/>
          <w:sz w:val="16"/>
          <w:szCs w:val="16"/>
        </w:rPr>
        <w:t xml:space="preserve">General Data Protection Regulation </w:t>
      </w:r>
      <w:r w:rsidRPr="00A747AA">
        <w:rPr>
          <w:rFonts w:ascii="TH SarabunPSK" w:hAnsi="TH SarabunPSK" w:cs="TH SarabunPSK"/>
          <w:sz w:val="16"/>
          <w:szCs w:val="16"/>
          <w:cs/>
        </w:rPr>
        <w:t xml:space="preserve">หรือ </w:t>
      </w:r>
      <w:r w:rsidRPr="00A747AA">
        <w:rPr>
          <w:rFonts w:ascii="TH SarabunPSK" w:hAnsi="TH SarabunPSK" w:cs="TH SarabunPSK"/>
          <w:sz w:val="16"/>
          <w:szCs w:val="16"/>
        </w:rPr>
        <w:t xml:space="preserve">GDPR) </w:t>
      </w:r>
      <w:r w:rsidRPr="00A747AA">
        <w:rPr>
          <w:rFonts w:ascii="TH SarabunPSK" w:hAnsi="TH SarabunPSK" w:cs="TH SarabunPSK"/>
          <w:sz w:val="16"/>
          <w:szCs w:val="16"/>
          <w:cs/>
        </w:rPr>
        <w:t>ซึ่งประกาศบังคับใช้โดยสหภาพยุโรป (</w:t>
      </w:r>
      <w:r w:rsidRPr="00A747AA">
        <w:rPr>
          <w:rFonts w:ascii="TH SarabunPSK" w:hAnsi="TH SarabunPSK" w:cs="TH SarabunPSK"/>
          <w:sz w:val="16"/>
          <w:szCs w:val="16"/>
        </w:rPr>
        <w:t xml:space="preserve">European Union </w:t>
      </w:r>
      <w:r w:rsidRPr="00A747AA">
        <w:rPr>
          <w:rFonts w:ascii="TH SarabunPSK" w:hAnsi="TH SarabunPSK" w:cs="TH SarabunPSK"/>
          <w:sz w:val="16"/>
          <w:szCs w:val="16"/>
          <w:cs/>
        </w:rPr>
        <w:t xml:space="preserve">หรือ </w:t>
      </w:r>
      <w:r w:rsidRPr="00A747AA">
        <w:rPr>
          <w:rFonts w:ascii="TH SarabunPSK" w:hAnsi="TH SarabunPSK" w:cs="TH SarabunPSK"/>
          <w:sz w:val="16"/>
          <w:szCs w:val="16"/>
        </w:rPr>
        <w:t xml:space="preserve">EU) </w:t>
      </w:r>
      <w:r w:rsidRPr="00A747AA">
        <w:rPr>
          <w:rFonts w:ascii="TH SarabunPSK" w:hAnsi="TH SarabunPSK" w:cs="TH SarabunPSK"/>
          <w:sz w:val="16"/>
          <w:szCs w:val="16"/>
          <w:cs/>
        </w:rPr>
        <w:t>เมื่อวันที่ 25 พฤษภาคม พ.ศ. 2561 ซึ่งเป็นกฎหมายที่มีผลบังคับใช้แก่การส่งข้อมูลภายในประเทศสมาชิกสหภาพยุโรป ซึ่งครอบคลุมถึงผู้ประกอบการในประเทศไทยที่จะต้องติดต่อรับส่งข้อมูลส่วนบุคคลของประชาชนในประเทศที่เป็นสมาชิกสหภาพยุโรป (</w:t>
      </w:r>
      <w:r w:rsidRPr="00A747AA">
        <w:rPr>
          <w:rFonts w:ascii="TH SarabunPSK" w:hAnsi="TH SarabunPSK" w:cs="TH SarabunPSK"/>
          <w:sz w:val="16"/>
          <w:szCs w:val="16"/>
        </w:rPr>
        <w:t xml:space="preserve">Cross - Border Data Transfer Issues) </w:t>
      </w:r>
      <w:r w:rsidRPr="00A747AA">
        <w:rPr>
          <w:rFonts w:ascii="TH SarabunPSK" w:hAnsi="TH SarabunPSK" w:cs="TH SarabunPSK"/>
          <w:sz w:val="16"/>
          <w:szCs w:val="16"/>
          <w:cs/>
        </w:rPr>
        <w:t>จึงต้องมีมาตรการคุ้มครองข้อมูลส่วนบุคคลที่เหมาะสมเพียงพอ หากประเทศไทยไม่มีกฎหมายเกี่ยวกับการคุ้มครองข้อมูลส่วนบุคคลก็จะทำให้ขาดความน่าเชื่อถือในมาตรการคุ้มครองข้อมูลส่วนบุคคล อันจะส่งผลกระทบต่อความน่าเชื่อถือของประเทศ การค้าระหว่างประเทศ และการทำธุรกิจระหว่างประเทศ รวมไปถึงประชาชนผู้เป็นเจ้าของข้อมูลส่วนบุคคล (อาทิตติยา แสงจันทร์ และ ธงชัย จีระดิษฐ์</w:t>
      </w:r>
      <w:r w:rsidRPr="00A747AA">
        <w:rPr>
          <w:rFonts w:ascii="TH SarabunPSK" w:hAnsi="TH SarabunPSK" w:cs="TH SarabunPSK"/>
          <w:sz w:val="16"/>
          <w:szCs w:val="16"/>
        </w:rPr>
        <w:t xml:space="preserve">, </w:t>
      </w:r>
      <w:r w:rsidRPr="00A747AA">
        <w:rPr>
          <w:rFonts w:ascii="TH SarabunPSK" w:hAnsi="TH SarabunPSK" w:cs="TH SarabunPSK"/>
          <w:sz w:val="16"/>
          <w:szCs w:val="16"/>
          <w:cs/>
        </w:rPr>
        <w:t xml:space="preserve">2563) </w:t>
      </w:r>
    </w:p>
    <w:p w14:paraId="21CEC53F" w14:textId="09B7BAEA" w:rsidR="009A14AF"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ด้วยมีสถานการณ์โรคระบาดเกิดขึ้นทั่วโลก รัฐบาลไทยจึงได้มีประกาศเผยแพร่ลงในราชกิจจา</w:t>
      </w:r>
      <w:proofErr w:type="spellStart"/>
      <w:r w:rsidRPr="00A747AA">
        <w:rPr>
          <w:rFonts w:ascii="TH SarabunPSK" w:hAnsi="TH SarabunPSK" w:cs="TH SarabunPSK"/>
          <w:sz w:val="16"/>
          <w:szCs w:val="16"/>
          <w:cs/>
        </w:rPr>
        <w:t>นุเ</w:t>
      </w:r>
      <w:proofErr w:type="spellEnd"/>
      <w:r w:rsidRPr="00A747AA">
        <w:rPr>
          <w:rFonts w:ascii="TH SarabunPSK" w:hAnsi="TH SarabunPSK" w:cs="TH SarabunPSK"/>
          <w:sz w:val="16"/>
          <w:szCs w:val="16"/>
          <w:cs/>
        </w:rPr>
        <w:t>บกษา เล่ม 138 ตอนที่ 32 ก วันที่ 8 พฤษภาคม พ.ศ. 2564 เรื่อง "พระราชกฤษฎีกากำหนดหน่วยงานและกิจการที่ผู้ควบคุมข้อมูลส่วนบุคคลไม่อยู่ภายใต้บังคับแห่งพระราชบัญญัติคุ้มครองข้อมูลส่วนบุคคล พ.ศ. 2562 (ฉบับที่ 2)" มีรายละเอียดในมาตรา 3 ว่าให้เลื่อนการบังคับใช้ออกไปก่อนจนถึงวันที่ 31 พฤษภาคม พ.ศ. 2565 เหตุผลระบุในหมายเหตุมีความตอนหนึ่งว่า "อันเนื่องจากการปฏิบัติตามหลักเกณฑ์ วิธีการ และเงื่อนไขตามที่ พ.ร.บ. กำหนดนั้น มีรายละเอียดมากและซับซ้อน กับต้องใช้เทคโนโลยีขั้นสูง เพื่อให้การคุ้มครองข้อมูลส่วนบุคคลเป็นไปอย่างมีประสิทธิภาพสมดังเจตนารมณ์ของกฎหมาย ประกอบกับสถานการณ์การแพร่ระบาดของเชื้อไวรัสโควิด-19 ยังคงมีอยู่อย่างต่อเนื่องและรุนแรงยิ่งขึ้นจนถึงปัจจุบัน ส่งผลกระทบต่อเศรษฐกิจและสังคมโดยรวมเป็นอย่างมาก ทำให้ผู้ควบคุมข้อมูลส่วนบุคคล ซึ่งเป็นหน่วยงานและกิจการต่างๆ ทั้งภาครัฐและเอกชนจำนวนมาก ทั่วประเทศยังไม่พร้อมที่จะปฏิบัติตามพระราชบัญญัติดังกล่าว ดังนั้น เพื่อเป็นการบรรเทาผลกระทบที่จะเกิดขึ้น สมควรขยายระยะเวลาการใช้บังคับออกไปอีกจนถึงวันที่ 31 พฤษภาคม พ.ศ. 2565" (พระราชกฤษฎีกากำหนดหน่วยงานและกิจการที่ผู้ควบคุมข้อมูลส่วนบุคคลไม่อยู่ภายใต้บังคับแห่งพระราชบัญญัติคุ้มครองข้อมูลส่วนบุคคล พ.ศ. 2562 (ฉบับที่ 2) พ.ศ. 2564</w:t>
      </w:r>
      <w:r w:rsidRPr="00A747AA">
        <w:rPr>
          <w:rFonts w:ascii="TH SarabunPSK" w:hAnsi="TH SarabunPSK" w:cs="TH SarabunPSK"/>
          <w:sz w:val="16"/>
          <w:szCs w:val="16"/>
        </w:rPr>
        <w:t xml:space="preserve">, </w:t>
      </w:r>
      <w:r w:rsidRPr="00A747AA">
        <w:rPr>
          <w:rFonts w:ascii="TH SarabunPSK" w:hAnsi="TH SarabunPSK" w:cs="TH SarabunPSK"/>
          <w:sz w:val="16"/>
          <w:szCs w:val="16"/>
          <w:cs/>
        </w:rPr>
        <w:t>2564)</w:t>
      </w:r>
    </w:p>
    <w:p w14:paraId="1471D1C3" w14:textId="096DD3C7" w:rsidR="009A14AF" w:rsidRPr="00A747AA" w:rsidRDefault="00BF21E9" w:rsidP="009A14AF">
      <w:pPr>
        <w:tabs>
          <w:tab w:val="left" w:pos="4851"/>
        </w:tabs>
        <w:spacing w:after="0" w:line="240" w:lineRule="auto"/>
        <w:ind w:firstLine="360"/>
        <w:jc w:val="thaiDistribute"/>
        <w:rPr>
          <w:rFonts w:ascii="TH SarabunPSK" w:hAnsi="TH SarabunPSK" w:cs="TH SarabunPSK"/>
          <w:sz w:val="16"/>
          <w:szCs w:val="16"/>
        </w:rPr>
      </w:pPr>
      <w:r>
        <w:rPr>
          <w:noProof/>
        </w:rPr>
        <w:drawing>
          <wp:anchor distT="0" distB="0" distL="114300" distR="114300" simplePos="0" relativeHeight="251658752" behindDoc="1" locked="0" layoutInCell="1" allowOverlap="1" wp14:anchorId="01CAD361" wp14:editId="0A6A5D2A">
            <wp:simplePos x="0" y="0"/>
            <wp:positionH relativeFrom="column">
              <wp:posOffset>-167114</wp:posOffset>
            </wp:positionH>
            <wp:positionV relativeFrom="paragraph">
              <wp:posOffset>32867</wp:posOffset>
            </wp:positionV>
            <wp:extent cx="7292975" cy="6761918"/>
            <wp:effectExtent l="0" t="0" r="3175" b="1270"/>
            <wp:wrapNone/>
            <wp:docPr id="9" name="รูปภาพ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28A0092B-C50C-407E-A947-70E740481C1C}">
                          <a14:useLocalDpi xmlns:a14="http://schemas.microsoft.com/office/drawing/2010/main" val="0"/>
                        </a:ext>
                      </a:extLst>
                    </a:blip>
                    <a:stretch>
                      <a:fillRect/>
                    </a:stretch>
                  </pic:blipFill>
                  <pic:spPr>
                    <a:xfrm>
                      <a:off x="0" y="0"/>
                      <a:ext cx="7295799" cy="6764536"/>
                    </a:xfrm>
                    <a:prstGeom prst="rect">
                      <a:avLst/>
                    </a:prstGeom>
                  </pic:spPr>
                </pic:pic>
              </a:graphicData>
            </a:graphic>
            <wp14:sizeRelH relativeFrom="page">
              <wp14:pctWidth>0</wp14:pctWidth>
            </wp14:sizeRelH>
            <wp14:sizeRelV relativeFrom="page">
              <wp14:pctHeight>0</wp14:pctHeight>
            </wp14:sizeRelV>
          </wp:anchor>
        </w:drawing>
      </w:r>
      <w:r w:rsidR="009A14AF" w:rsidRPr="00A747AA">
        <w:rPr>
          <w:rFonts w:ascii="TH SarabunPSK" w:hAnsi="TH SarabunPSK" w:cs="TH SarabunPSK"/>
          <w:sz w:val="16"/>
          <w:szCs w:val="16"/>
          <w:cs/>
        </w:rPr>
        <w:t>ซึ่งการรับรู้ ความเข้าใจ และความพร้อมของคนไทย ทั้งในภาครัฐ และเอกชน โดยเฉพาะนิสิตในมหาวิทยาลัยเน</w:t>
      </w:r>
      <w:proofErr w:type="spellStart"/>
      <w:r w:rsidR="009A14AF" w:rsidRPr="00A747AA">
        <w:rPr>
          <w:rFonts w:ascii="TH SarabunPSK" w:hAnsi="TH SarabunPSK" w:cs="TH SarabunPSK"/>
          <w:sz w:val="16"/>
          <w:szCs w:val="16"/>
          <w:cs/>
        </w:rPr>
        <w:t>ชั่น</w:t>
      </w:r>
      <w:proofErr w:type="spellEnd"/>
      <w:r w:rsidR="009A14AF" w:rsidRPr="00A747AA">
        <w:rPr>
          <w:rFonts w:ascii="TH SarabunPSK" w:hAnsi="TH SarabunPSK" w:cs="TH SarabunPSK"/>
          <w:sz w:val="16"/>
          <w:szCs w:val="16"/>
          <w:cs/>
        </w:rPr>
        <w:t>จะอยู่ในระดับใดนั้น ยังไม่มีผลการศึกษาที่ชัดเจน เนื่องจากเป็นเรื่องใหม่ที่จะเริ่มบังคับใช้ในวันที่ 1 มิถุนายน พ.ศ. 2565 จึงยังไม่เคยมีการบังคับใช้พระราชบัญญัติคุ้มครองข้อมูลส่วนบุคคล พ.ศ. 2562 มาก่อน เป็นเรื่องที่ยังต้องเรียนรู้ร่วมกันทั้งผู้รักษากฎหมาย บุคลากรที่เกี่ยวข้องกับระบบการจัดเก็บข้อมูลส่วนบุคคล อาจารย์ นิสิตในสถาบันการศึกษา งานการบริหารทรัพยากรมนุษย์ หรือหน่วยงานที่รับผิดชอบในแต่ละองค์กร (สีหนาท ประยูรรัตน์</w:t>
      </w:r>
      <w:r w:rsidR="009A14AF" w:rsidRPr="00A747AA">
        <w:rPr>
          <w:rFonts w:ascii="TH SarabunPSK" w:hAnsi="TH SarabunPSK" w:cs="TH SarabunPSK"/>
          <w:sz w:val="16"/>
          <w:szCs w:val="16"/>
        </w:rPr>
        <w:t xml:space="preserve">, </w:t>
      </w:r>
      <w:r w:rsidR="009A14AF" w:rsidRPr="00A747AA">
        <w:rPr>
          <w:rFonts w:ascii="TH SarabunPSK" w:hAnsi="TH SarabunPSK" w:cs="TH SarabunPSK"/>
          <w:sz w:val="16"/>
          <w:szCs w:val="16"/>
          <w:cs/>
        </w:rPr>
        <w:t>2564)</w:t>
      </w:r>
    </w:p>
    <w:p w14:paraId="117BD5E4" w14:textId="3708EA13" w:rsid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ดังนั้นผู้วิจัยจึงมีความสนใจที่จะศึกษาระดับการรับรู้และความเข้าใจต่อพระราชบัญญัติคุ้มครองข้อมูลส่วนบุคคล พ.ศ. 2562 ของนิสิต มหาวิทยาลัยเน</w:t>
      </w:r>
      <w:proofErr w:type="spellStart"/>
      <w:r w:rsidRPr="00A747AA">
        <w:rPr>
          <w:rFonts w:ascii="TH SarabunPSK" w:hAnsi="TH SarabunPSK" w:cs="TH SarabunPSK"/>
          <w:sz w:val="16"/>
          <w:szCs w:val="16"/>
          <w:cs/>
        </w:rPr>
        <w:t>ชั่น</w:t>
      </w:r>
      <w:proofErr w:type="spellEnd"/>
      <w:r w:rsidRPr="00A747AA">
        <w:rPr>
          <w:rFonts w:ascii="TH SarabunPSK" w:hAnsi="TH SarabunPSK" w:cs="TH SarabunPSK"/>
          <w:sz w:val="16"/>
          <w:szCs w:val="16"/>
          <w:cs/>
        </w:rPr>
        <w:t xml:space="preserve"> เพื่อนำข้อมูลไปใช้ในการวิเคราะห์ สรุปผลการศึกษา และเผยแพร่ข้อเสนอแนะเพื่อเป็นแนวทางการพัฒนา หรือใช้ประโยชน์ต่อไป</w:t>
      </w:r>
    </w:p>
    <w:p w14:paraId="6C08AD3F" w14:textId="77777777" w:rsidR="00B86F66" w:rsidRPr="00A747AA" w:rsidRDefault="00B86F66" w:rsidP="009A14AF">
      <w:pPr>
        <w:tabs>
          <w:tab w:val="left" w:pos="4851"/>
        </w:tabs>
        <w:spacing w:after="0" w:line="240" w:lineRule="auto"/>
        <w:ind w:firstLine="360"/>
        <w:jc w:val="thaiDistribute"/>
        <w:rPr>
          <w:rFonts w:ascii="TH SarabunPSK" w:hAnsi="TH SarabunPSK" w:cs="TH SarabunPSK"/>
          <w:sz w:val="16"/>
          <w:szCs w:val="16"/>
        </w:rPr>
      </w:pPr>
    </w:p>
    <w:p w14:paraId="39A36075" w14:textId="0930D63A" w:rsidR="009A14AF" w:rsidRPr="00A747AA" w:rsidRDefault="00593EE7" w:rsidP="00A747AA">
      <w:pPr>
        <w:tabs>
          <w:tab w:val="left" w:pos="4851"/>
        </w:tabs>
        <w:spacing w:after="0" w:line="240" w:lineRule="auto"/>
        <w:jc w:val="thaiDistribute"/>
        <w:rPr>
          <w:rFonts w:ascii="TH SarabunPSK" w:hAnsi="TH SarabunPSK" w:cs="TH SarabunPSK"/>
          <w:sz w:val="16"/>
          <w:szCs w:val="16"/>
        </w:rPr>
      </w:pPr>
      <w:r>
        <w:rPr>
          <w:rFonts w:ascii="TH SarabunPSK" w:hAnsi="TH SarabunPSK" w:cs="TH SarabunPSK"/>
          <w:noProof/>
          <w:sz w:val="12"/>
          <w:szCs w:val="12"/>
        </w:rPr>
        <mc:AlternateContent>
          <mc:Choice Requires="wps">
            <w:drawing>
              <wp:inline distT="0" distB="0" distL="0" distR="0" wp14:anchorId="5E4EEABC" wp14:editId="46D1390D">
                <wp:extent cx="1857517" cy="315320"/>
                <wp:effectExtent l="19050" t="19050" r="28575" b="27940"/>
                <wp:docPr id="17" name="สี่เหลี่ยมผืนผ้า: มุมมน 17"/>
                <wp:cNvGraphicFramePr/>
                <a:graphic xmlns:a="http://schemas.openxmlformats.org/drawingml/2006/main">
                  <a:graphicData uri="http://schemas.microsoft.com/office/word/2010/wordprocessingShape">
                    <wps:wsp>
                      <wps:cNvSpPr/>
                      <wps:spPr>
                        <a:xfrm>
                          <a:off x="0" y="0"/>
                          <a:ext cx="1857517" cy="315320"/>
                        </a:xfrm>
                        <a:prstGeom prst="roundRect">
                          <a:avLst/>
                        </a:prstGeom>
                        <a:solidFill>
                          <a:srgbClr val="0070C0"/>
                        </a:solidFill>
                        <a:ln w="28575">
                          <a:solidFill>
                            <a:srgbClr val="00B0F0"/>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63986F2B" w14:textId="64862470" w:rsidR="00593EE7" w:rsidRPr="00AD33B4" w:rsidRDefault="00593EE7" w:rsidP="00593EE7">
                            <w:pPr>
                              <w:jc w:val="center"/>
                              <w:rPr>
                                <w:rFonts w:ascii="TH SarabunPSK" w:hAnsi="TH SarabunPSK" w:cs="TH SarabunPSK"/>
                                <w:b/>
                                <w:bCs/>
                                <w:sz w:val="20"/>
                                <w:szCs w:val="24"/>
                                <w:cs/>
                              </w:rPr>
                            </w:pPr>
                            <w:r w:rsidRPr="00A747AA">
                              <w:rPr>
                                <w:rFonts w:ascii="TH SarabunPSK" w:hAnsi="TH SarabunPSK" w:cs="TH SarabunPSK"/>
                                <w:b/>
                                <w:bCs/>
                                <w:sz w:val="20"/>
                                <w:szCs w:val="24"/>
                                <w:cs/>
                              </w:rPr>
                              <w:t>วัตถุประสงค์ของการวิจัย</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5E4EEABC" id="สี่เหลี่ยมผืนผ้า: มุมมน 17" o:spid="_x0000_s1028" style="width:146.25pt;height:24.8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" fillcolor="#0070c0" strokecolor="#00b0f0" strokeweight="2.25pt">
                <v:stroke dashstyle="3 1" joinstyle="miter"/>
                <v:textbox>
                  <w:txbxContent>
                    <w:p w14:paraId="63986F2B" w14:textId="64862470" w:rsidR="00593EE7" w:rsidRPr="00AD33B4" w:rsidRDefault="00593EE7" w:rsidP="00593EE7">
                      <w:pPr>
                        <w:jc w:val="center"/>
                        <w:rPr>
                          <w:rFonts w:ascii="TH SarabunPSK" w:hAnsi="TH SarabunPSK" w:cs="TH SarabunPSK"/>
                          <w:b/>
                          <w:bCs/>
                          <w:sz w:val="20"/>
                          <w:szCs w:val="24"/>
                          <w:cs/>
                        </w:rPr>
                      </w:pPr>
                      <w:r w:rsidRPr="00A747AA">
                        <w:rPr>
                          <w:rFonts w:ascii="TH SarabunPSK" w:hAnsi="TH SarabunPSK" w:cs="TH SarabunPSK"/>
                          <w:b/>
                          <w:bCs/>
                          <w:sz w:val="20"/>
                          <w:szCs w:val="24"/>
                          <w:cs/>
                        </w:rPr>
                        <w:t>วัตถุประสงค์ของการวิจัย</w:t>
                      </w:r>
                    </w:p>
                  </w:txbxContent>
                </v:textbox>
                <w10:anchorlock/>
              </v:roundrect>
            </w:pict>
          </mc:Fallback>
        </mc:AlternateContent>
      </w:r>
    </w:p>
    <w:p w14:paraId="7360A378" w14:textId="77777777" w:rsidR="009A14AF"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1. เพื่อศึกษาระดับการรับรู้ต่อพระราชบัญญัติคุ้มครองข้อมูลส่วนบุคคล พ.ศ. 2562 ของนิสิต มหาวิทยาลัยเน</w:t>
      </w:r>
      <w:proofErr w:type="spellStart"/>
      <w:r w:rsidRPr="00A747AA">
        <w:rPr>
          <w:rFonts w:ascii="TH SarabunPSK" w:hAnsi="TH SarabunPSK" w:cs="TH SarabunPSK"/>
          <w:sz w:val="16"/>
          <w:szCs w:val="16"/>
          <w:cs/>
        </w:rPr>
        <w:t>ชั่น</w:t>
      </w:r>
      <w:proofErr w:type="spellEnd"/>
    </w:p>
    <w:p w14:paraId="5D6C35A4" w14:textId="23EB3BA1" w:rsidR="009A14AF"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2. เพื่อศึกษาระดับความเข้าใจต่อพระราชบัญญัติคุ้มครองข้อมูลส่วนบุคคล พ.ศ. 2562 ของนิสิต มหาวิทยาลัยเน</w:t>
      </w:r>
      <w:proofErr w:type="spellStart"/>
      <w:r w:rsidRPr="00A747AA">
        <w:rPr>
          <w:rFonts w:ascii="TH SarabunPSK" w:hAnsi="TH SarabunPSK" w:cs="TH SarabunPSK"/>
          <w:sz w:val="16"/>
          <w:szCs w:val="16"/>
          <w:cs/>
        </w:rPr>
        <w:t>ชั่น</w:t>
      </w:r>
      <w:proofErr w:type="spellEnd"/>
    </w:p>
    <w:p w14:paraId="125B5F24" w14:textId="77777777" w:rsidR="00B86F66" w:rsidRPr="00A747AA" w:rsidRDefault="00B86F66" w:rsidP="009A14AF">
      <w:pPr>
        <w:tabs>
          <w:tab w:val="left" w:pos="4851"/>
        </w:tabs>
        <w:spacing w:after="0" w:line="240" w:lineRule="auto"/>
        <w:ind w:firstLine="360"/>
        <w:jc w:val="thaiDistribute"/>
        <w:rPr>
          <w:rFonts w:ascii="TH SarabunPSK" w:hAnsi="TH SarabunPSK" w:cs="TH SarabunPSK"/>
          <w:sz w:val="16"/>
          <w:szCs w:val="16"/>
        </w:rPr>
      </w:pPr>
    </w:p>
    <w:p w14:paraId="14849ED6" w14:textId="1F1303E4" w:rsidR="00A747AA" w:rsidRPr="00A747AA" w:rsidRDefault="00593EE7" w:rsidP="00A747AA">
      <w:pPr>
        <w:tabs>
          <w:tab w:val="left" w:pos="4851"/>
        </w:tabs>
        <w:spacing w:after="0" w:line="240" w:lineRule="auto"/>
        <w:jc w:val="thaiDistribute"/>
        <w:rPr>
          <w:rFonts w:ascii="TH SarabunPSK" w:hAnsi="TH SarabunPSK" w:cs="TH SarabunPSK"/>
          <w:sz w:val="16"/>
          <w:szCs w:val="16"/>
        </w:rPr>
      </w:pPr>
      <w:r>
        <w:rPr>
          <w:rFonts w:ascii="TH SarabunPSK" w:hAnsi="TH SarabunPSK" w:cs="TH SarabunPSK"/>
          <w:noProof/>
          <w:sz w:val="12"/>
          <w:szCs w:val="12"/>
        </w:rPr>
        <mc:AlternateContent>
          <mc:Choice Requires="wps">
            <w:drawing>
              <wp:inline distT="0" distB="0" distL="0" distR="0" wp14:anchorId="660BA555" wp14:editId="3789123B">
                <wp:extent cx="1857517" cy="283464"/>
                <wp:effectExtent l="19050" t="19050" r="28575" b="21590"/>
                <wp:docPr id="19" name="สี่เหลี่ยมผืนผ้า: มุมมน 19"/>
                <wp:cNvGraphicFramePr/>
                <a:graphic xmlns:a="http://schemas.openxmlformats.org/drawingml/2006/main">
                  <a:graphicData uri="http://schemas.microsoft.com/office/word/2010/wordprocessingShape">
                    <wps:wsp>
                      <wps:cNvSpPr/>
                      <wps:spPr>
                        <a:xfrm>
                          <a:off x="0" y="0"/>
                          <a:ext cx="1857517" cy="283464"/>
                        </a:xfrm>
                        <a:prstGeom prst="roundRect">
                          <a:avLst/>
                        </a:prstGeom>
                        <a:solidFill>
                          <a:srgbClr val="0070C0"/>
                        </a:solidFill>
                        <a:ln w="28575">
                          <a:solidFill>
                            <a:srgbClr val="00B0F0"/>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66CC8148" w14:textId="02D77793" w:rsidR="00593EE7" w:rsidRPr="00AD33B4" w:rsidRDefault="00593EE7" w:rsidP="00593EE7">
                            <w:pPr>
                              <w:jc w:val="center"/>
                              <w:rPr>
                                <w:rFonts w:ascii="TH SarabunPSK" w:hAnsi="TH SarabunPSK" w:cs="TH SarabunPSK"/>
                                <w:b/>
                                <w:bCs/>
                                <w:sz w:val="20"/>
                                <w:szCs w:val="24"/>
                                <w:cs/>
                              </w:rPr>
                            </w:pPr>
                            <w:r w:rsidRPr="00A747AA">
                              <w:rPr>
                                <w:rFonts w:ascii="TH SarabunPSK" w:hAnsi="TH SarabunPSK" w:cs="TH SarabunPSK"/>
                                <w:b/>
                                <w:bCs/>
                                <w:sz w:val="20"/>
                                <w:szCs w:val="24"/>
                                <w:cs/>
                              </w:rPr>
                              <w:t>กรอบแนวคิดในการทำการวิจัย</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660BA555" id="สี่เหลี่ยมผืนผ้า: มุมมน 19" o:spid="_x0000_s1029" style="width:146.25pt;height:22.3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" fillcolor="#0070c0" strokecolor="#00b0f0" strokeweight="2.25pt">
                <v:stroke dashstyle="3 1" joinstyle="miter"/>
                <v:textbox>
                  <w:txbxContent>
                    <w:p w14:paraId="66CC8148" w14:textId="02D77793" w:rsidR="00593EE7" w:rsidRPr="00AD33B4" w:rsidRDefault="00593EE7" w:rsidP="00593EE7">
                      <w:pPr>
                        <w:jc w:val="center"/>
                        <w:rPr>
                          <w:rFonts w:ascii="TH SarabunPSK" w:hAnsi="TH SarabunPSK" w:cs="TH SarabunPSK"/>
                          <w:b/>
                          <w:bCs/>
                          <w:sz w:val="20"/>
                          <w:szCs w:val="24"/>
                          <w:cs/>
                        </w:rPr>
                      </w:pPr>
                      <w:r w:rsidRPr="00A747AA">
                        <w:rPr>
                          <w:rFonts w:ascii="TH SarabunPSK" w:hAnsi="TH SarabunPSK" w:cs="TH SarabunPSK"/>
                          <w:b/>
                          <w:bCs/>
                          <w:sz w:val="20"/>
                          <w:szCs w:val="24"/>
                          <w:cs/>
                        </w:rPr>
                        <w:t>กรอบแนวคิดในการทำการวิจัย</w:t>
                      </w:r>
                    </w:p>
                  </w:txbxContent>
                </v:textbox>
                <w10:anchorlock/>
              </v:roundrect>
            </w:pict>
          </mc:Fallback>
        </mc:AlternateContent>
      </w:r>
    </w:p>
    <w:p w14:paraId="4EA579E6" w14:textId="77777777" w:rsidR="009A14AF"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ประชากรที่ใช้ในการศึกษาครั้งนี้ ได้แก่ นิสิตของมหาวิทยาลัยเน</w:t>
      </w:r>
      <w:proofErr w:type="spellStart"/>
      <w:r w:rsidRPr="00A747AA">
        <w:rPr>
          <w:rFonts w:ascii="TH SarabunPSK" w:hAnsi="TH SarabunPSK" w:cs="TH SarabunPSK"/>
          <w:sz w:val="16"/>
          <w:szCs w:val="16"/>
          <w:cs/>
        </w:rPr>
        <w:t>ชั่น</w:t>
      </w:r>
      <w:proofErr w:type="spellEnd"/>
      <w:r w:rsidRPr="00A747AA">
        <w:rPr>
          <w:rFonts w:ascii="TH SarabunPSK" w:hAnsi="TH SarabunPSK" w:cs="TH SarabunPSK"/>
          <w:sz w:val="16"/>
          <w:szCs w:val="16"/>
          <w:cs/>
        </w:rPr>
        <w:t xml:space="preserve"> ที่กําลังศึกษาอยู่ระดับปริญญาตรี </w:t>
      </w:r>
      <w:proofErr w:type="spellStart"/>
      <w:r w:rsidRPr="00A747AA">
        <w:rPr>
          <w:rFonts w:ascii="TH SarabunPSK" w:hAnsi="TH SarabunPSK" w:cs="TH SarabunPSK"/>
          <w:sz w:val="16"/>
          <w:szCs w:val="16"/>
          <w:cs/>
        </w:rPr>
        <w:t>จํานวน</w:t>
      </w:r>
      <w:proofErr w:type="spellEnd"/>
      <w:r w:rsidRPr="00A747AA">
        <w:rPr>
          <w:rFonts w:ascii="TH SarabunPSK" w:hAnsi="TH SarabunPSK" w:cs="TH SarabunPSK"/>
          <w:sz w:val="16"/>
          <w:szCs w:val="16"/>
          <w:cs/>
        </w:rPr>
        <w:t xml:space="preserve"> 440 คน </w:t>
      </w:r>
      <w:proofErr w:type="spellStart"/>
      <w:r w:rsidRPr="00A747AA">
        <w:rPr>
          <w:rFonts w:ascii="TH SarabunPSK" w:hAnsi="TH SarabunPSK" w:cs="TH SarabunPSK"/>
          <w:sz w:val="16"/>
          <w:szCs w:val="16"/>
          <w:cs/>
        </w:rPr>
        <w:t>กําหนด</w:t>
      </w:r>
      <w:proofErr w:type="spellEnd"/>
      <w:r w:rsidRPr="00A747AA">
        <w:rPr>
          <w:rFonts w:ascii="TH SarabunPSK" w:hAnsi="TH SarabunPSK" w:cs="TH SarabunPSK"/>
          <w:sz w:val="16"/>
          <w:szCs w:val="16"/>
          <w:cs/>
        </w:rPr>
        <w:t>กลุ่มตัวอย่างโดยใช้ตาราง</w:t>
      </w:r>
      <w:proofErr w:type="spellStart"/>
      <w:r w:rsidRPr="00A747AA">
        <w:rPr>
          <w:rFonts w:ascii="TH SarabunPSK" w:hAnsi="TH SarabunPSK" w:cs="TH SarabunPSK"/>
          <w:sz w:val="16"/>
          <w:szCs w:val="16"/>
          <w:cs/>
        </w:rPr>
        <w:t>สําเร็จ</w:t>
      </w:r>
      <w:proofErr w:type="spellEnd"/>
      <w:r w:rsidRPr="00A747AA">
        <w:rPr>
          <w:rFonts w:ascii="TH SarabunPSK" w:hAnsi="TH SarabunPSK" w:cs="TH SarabunPSK"/>
          <w:sz w:val="16"/>
          <w:szCs w:val="16"/>
          <w:cs/>
        </w:rPr>
        <w:t xml:space="preserve">ของ </w:t>
      </w:r>
      <w:proofErr w:type="spellStart"/>
      <w:r w:rsidRPr="00A747AA">
        <w:rPr>
          <w:rFonts w:ascii="TH SarabunPSK" w:hAnsi="TH SarabunPSK" w:cs="TH SarabunPSK"/>
          <w:sz w:val="16"/>
          <w:szCs w:val="16"/>
        </w:rPr>
        <w:t>Krejcie</w:t>
      </w:r>
      <w:proofErr w:type="spellEnd"/>
      <w:r w:rsidRPr="00A747AA">
        <w:rPr>
          <w:rFonts w:ascii="TH SarabunPSK" w:hAnsi="TH SarabunPSK" w:cs="TH SarabunPSK"/>
          <w:sz w:val="16"/>
          <w:szCs w:val="16"/>
        </w:rPr>
        <w:t xml:space="preserve"> &amp; Morgan </w:t>
      </w:r>
      <w:r w:rsidRPr="00A747AA">
        <w:rPr>
          <w:rFonts w:ascii="TH SarabunPSK" w:hAnsi="TH SarabunPSK" w:cs="TH SarabunPSK"/>
          <w:sz w:val="16"/>
          <w:szCs w:val="16"/>
          <w:cs/>
        </w:rPr>
        <w:t>ได้</w:t>
      </w:r>
      <w:proofErr w:type="spellStart"/>
      <w:r w:rsidRPr="00A747AA">
        <w:rPr>
          <w:rFonts w:ascii="TH SarabunPSK" w:hAnsi="TH SarabunPSK" w:cs="TH SarabunPSK"/>
          <w:sz w:val="16"/>
          <w:szCs w:val="16"/>
          <w:cs/>
        </w:rPr>
        <w:t>จํานวน</w:t>
      </w:r>
      <w:proofErr w:type="spellEnd"/>
      <w:r w:rsidRPr="00A747AA">
        <w:rPr>
          <w:rFonts w:ascii="TH SarabunPSK" w:hAnsi="TH SarabunPSK" w:cs="TH SarabunPSK"/>
          <w:sz w:val="16"/>
          <w:szCs w:val="16"/>
          <w:cs/>
        </w:rPr>
        <w:t xml:space="preserve"> 205 คน (</w:t>
      </w:r>
      <w:proofErr w:type="spellStart"/>
      <w:r w:rsidRPr="00A747AA">
        <w:rPr>
          <w:rFonts w:ascii="TH SarabunPSK" w:hAnsi="TH SarabunPSK" w:cs="TH SarabunPSK"/>
          <w:sz w:val="16"/>
          <w:szCs w:val="16"/>
        </w:rPr>
        <w:t>Krejcie</w:t>
      </w:r>
      <w:proofErr w:type="spellEnd"/>
      <w:r w:rsidRPr="00A747AA">
        <w:rPr>
          <w:rFonts w:ascii="TH SarabunPSK" w:hAnsi="TH SarabunPSK" w:cs="TH SarabunPSK"/>
          <w:sz w:val="16"/>
          <w:szCs w:val="16"/>
        </w:rPr>
        <w:t xml:space="preserve"> &amp; Morgan, </w:t>
      </w:r>
      <w:r w:rsidRPr="00A747AA">
        <w:rPr>
          <w:rFonts w:ascii="TH SarabunPSK" w:hAnsi="TH SarabunPSK" w:cs="TH SarabunPSK"/>
          <w:sz w:val="16"/>
          <w:szCs w:val="16"/>
          <w:cs/>
        </w:rPr>
        <w:t>1970</w:t>
      </w:r>
      <w:r w:rsidRPr="00A747AA">
        <w:rPr>
          <w:rFonts w:ascii="TH SarabunPSK" w:hAnsi="TH SarabunPSK" w:cs="TH SarabunPSK"/>
          <w:sz w:val="16"/>
          <w:szCs w:val="16"/>
        </w:rPr>
        <w:t xml:space="preserve">, pp. </w:t>
      </w:r>
      <w:r w:rsidRPr="00A747AA">
        <w:rPr>
          <w:rFonts w:ascii="TH SarabunPSK" w:hAnsi="TH SarabunPSK" w:cs="TH SarabunPSK"/>
          <w:sz w:val="16"/>
          <w:szCs w:val="16"/>
          <w:cs/>
        </w:rPr>
        <w:t>607-610) (ประสพชัย พสุนนท์</w:t>
      </w:r>
      <w:r w:rsidRPr="00A747AA">
        <w:rPr>
          <w:rFonts w:ascii="TH SarabunPSK" w:hAnsi="TH SarabunPSK" w:cs="TH SarabunPSK"/>
          <w:sz w:val="16"/>
          <w:szCs w:val="16"/>
        </w:rPr>
        <w:t xml:space="preserve">, </w:t>
      </w:r>
      <w:r w:rsidRPr="00A747AA">
        <w:rPr>
          <w:rFonts w:ascii="TH SarabunPSK" w:hAnsi="TH SarabunPSK" w:cs="TH SarabunPSK"/>
          <w:sz w:val="16"/>
          <w:szCs w:val="16"/>
          <w:cs/>
        </w:rPr>
        <w:t>2557) ซึ่งกลุ่มตัวอย่างได้มาโดยการคัดเลือกแบบสะดวก (</w:t>
      </w:r>
      <w:r w:rsidRPr="00A747AA">
        <w:rPr>
          <w:rFonts w:ascii="TH SarabunPSK" w:hAnsi="TH SarabunPSK" w:cs="TH SarabunPSK"/>
          <w:sz w:val="16"/>
          <w:szCs w:val="16"/>
        </w:rPr>
        <w:t xml:space="preserve">Convenience sampling) </w:t>
      </w:r>
      <w:r w:rsidRPr="00A747AA">
        <w:rPr>
          <w:rFonts w:ascii="TH SarabunPSK" w:hAnsi="TH SarabunPSK" w:cs="TH SarabunPSK"/>
          <w:sz w:val="16"/>
          <w:szCs w:val="16"/>
          <w:cs/>
        </w:rPr>
        <w:t xml:space="preserve">ที่ระดับความเชื่อมั่น 95% </w:t>
      </w:r>
    </w:p>
    <w:p w14:paraId="3D423C21" w14:textId="77777777" w:rsidR="009A14AF"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การวิจัยครั้งนี้เป็นการวิจัยเชิงสำรวจ โดยการแจกแบบสอบถามออนไลน์ จำนวน 205 ชุด ได้รับการตอบกลับ 187 ชุด ซึ่งผู้วิจัยได้ทำการกลั่นกรองข้อมูล (</w:t>
      </w:r>
      <w:r w:rsidRPr="00A747AA">
        <w:rPr>
          <w:rFonts w:ascii="TH SarabunPSK" w:hAnsi="TH SarabunPSK" w:cs="TH SarabunPSK"/>
          <w:sz w:val="16"/>
          <w:szCs w:val="16"/>
        </w:rPr>
        <w:t xml:space="preserve">Data Cleaning) </w:t>
      </w:r>
      <w:r w:rsidRPr="00A747AA">
        <w:rPr>
          <w:rFonts w:ascii="TH SarabunPSK" w:hAnsi="TH SarabunPSK" w:cs="TH SarabunPSK"/>
          <w:sz w:val="16"/>
          <w:szCs w:val="16"/>
          <w:cs/>
        </w:rPr>
        <w:t>ตัดแบบสอบถามที่ไม่มีความน่าเชื่อถือออก เหลือที่ครบสมบูรณ์จำนวน 175 ชุด คิดเป็นร้อยละ 85.36 ของแบบสอบถามทั้งหมด</w:t>
      </w:r>
    </w:p>
    <w:p w14:paraId="31099415" w14:textId="77777777" w:rsidR="009A14AF"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ผู้วิจัยใช้แบบสอบถามโดยมีลักษณะคำถามแบบปลายปิด  (</w:t>
      </w:r>
      <w:r w:rsidRPr="00A747AA">
        <w:rPr>
          <w:rFonts w:ascii="TH SarabunPSK" w:hAnsi="TH SarabunPSK" w:cs="TH SarabunPSK"/>
          <w:sz w:val="16"/>
          <w:szCs w:val="16"/>
        </w:rPr>
        <w:t xml:space="preserve">Closed Ended response Questions) </w:t>
      </w:r>
      <w:r w:rsidRPr="00A747AA">
        <w:rPr>
          <w:rFonts w:ascii="TH SarabunPSK" w:hAnsi="TH SarabunPSK" w:cs="TH SarabunPSK"/>
          <w:sz w:val="16"/>
          <w:szCs w:val="16"/>
          <w:cs/>
        </w:rPr>
        <w:t>และลักษณะคำตอบตามมาตรวัดของลิเค</w:t>
      </w:r>
      <w:proofErr w:type="spellStart"/>
      <w:r w:rsidRPr="00A747AA">
        <w:rPr>
          <w:rFonts w:ascii="TH SarabunPSK" w:hAnsi="TH SarabunPSK" w:cs="TH SarabunPSK"/>
          <w:sz w:val="16"/>
          <w:szCs w:val="16"/>
          <w:cs/>
        </w:rPr>
        <w:t>ิร์ท</w:t>
      </w:r>
      <w:proofErr w:type="spellEnd"/>
      <w:r w:rsidRPr="00A747AA">
        <w:rPr>
          <w:rFonts w:ascii="TH SarabunPSK" w:hAnsi="TH SarabunPSK" w:cs="TH SarabunPSK"/>
          <w:sz w:val="16"/>
          <w:szCs w:val="16"/>
          <w:cs/>
        </w:rPr>
        <w:t xml:space="preserve"> (</w:t>
      </w:r>
      <w:r w:rsidRPr="00A747AA">
        <w:rPr>
          <w:rFonts w:ascii="TH SarabunPSK" w:hAnsi="TH SarabunPSK" w:cs="TH SarabunPSK"/>
          <w:sz w:val="16"/>
          <w:szCs w:val="16"/>
        </w:rPr>
        <w:t xml:space="preserve">Anderson, </w:t>
      </w:r>
      <w:r w:rsidRPr="00A747AA">
        <w:rPr>
          <w:rFonts w:ascii="TH SarabunPSK" w:hAnsi="TH SarabunPSK" w:cs="TH SarabunPSK"/>
          <w:sz w:val="16"/>
          <w:szCs w:val="16"/>
          <w:cs/>
        </w:rPr>
        <w:t xml:space="preserve">1988) </w:t>
      </w:r>
    </w:p>
    <w:p w14:paraId="5782B827" w14:textId="77777777" w:rsidR="009A14AF"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ระดับคะแนน 5 หมายความว่า มากที่สุด</w:t>
      </w:r>
    </w:p>
    <w:p w14:paraId="4CDF97CB" w14:textId="77777777" w:rsidR="009A14AF"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ระดับคะแนน 4 หมายความว่า มาก</w:t>
      </w:r>
    </w:p>
    <w:p w14:paraId="38CF289A" w14:textId="77777777" w:rsidR="009A14AF"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ระดับคะแนน 3 หมายความว่า ปานกลาง</w:t>
      </w:r>
    </w:p>
    <w:p w14:paraId="7E557E53" w14:textId="77777777" w:rsidR="009A14AF"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ระดับคะแนน 2 หมายความว่า น้อย</w:t>
      </w:r>
    </w:p>
    <w:p w14:paraId="30DC22F3" w14:textId="77777777" w:rsidR="009A14AF"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ระดับคะแนน 1 หมายความว่า น้อยที่สุด</w:t>
      </w:r>
    </w:p>
    <w:p w14:paraId="0835943B" w14:textId="77777777" w:rsidR="009A14AF"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เครื่องมือที่ใช้สำหรับการเก็บรวบรวมข้อมูลที่ครอบคลุมเนื้อหาที่สนใจ 3 ส่วน ประกอบด้วย 1) ข้อมูลทั่วไปของผู้ตอบแบบสอบถาม ประกอบด้วย เพศ และชั้นปีการศึกษา 2) การรับรู้ต่อพระราชบัญญัติคุ้มครองข้อมูลส่วนบุคคล พ.ศ. 2562 3) ความเข้าใจต่อพระราชบัญญัติคุ้มครองข้อมูลส่วนบุคคล พ.ศ. 2562</w:t>
      </w:r>
    </w:p>
    <w:p w14:paraId="0A8447A5" w14:textId="77777777" w:rsidR="009A14AF"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ผู้วิจัยได้ทดสอบความเที่ยงตรงเชิงเนื้อหา (</w:t>
      </w:r>
      <w:r w:rsidRPr="00A747AA">
        <w:rPr>
          <w:rFonts w:ascii="TH SarabunPSK" w:hAnsi="TH SarabunPSK" w:cs="TH SarabunPSK"/>
          <w:sz w:val="16"/>
          <w:szCs w:val="16"/>
        </w:rPr>
        <w:t xml:space="preserve">Validity) </w:t>
      </w:r>
      <w:r w:rsidRPr="00A747AA">
        <w:rPr>
          <w:rFonts w:ascii="TH SarabunPSK" w:hAnsi="TH SarabunPSK" w:cs="TH SarabunPSK"/>
          <w:sz w:val="16"/>
          <w:szCs w:val="16"/>
          <w:cs/>
        </w:rPr>
        <w:t>โดยนำแบบสอบถามที่สร้างขึ้นให้ผู้เชี่ยวชาญจำนวน 3 คนที่มีความเชี่ยวชาญด้านคอมพิวเตอร์ ด้านเทคโนโลยีสารสนเทศ และด้านคุณธรรมจริยธรรม เพื่อตรวจสอบความถูกต้องและความสอดคล้องของเนื้อหาที่ต้องการศึกษา (</w:t>
      </w:r>
      <w:r w:rsidRPr="00A747AA">
        <w:rPr>
          <w:rFonts w:ascii="TH SarabunPSK" w:hAnsi="TH SarabunPSK" w:cs="TH SarabunPSK"/>
          <w:sz w:val="16"/>
          <w:szCs w:val="16"/>
        </w:rPr>
        <w:t xml:space="preserve">Index of Item Objective Congruence : IOC) </w:t>
      </w:r>
      <w:r w:rsidRPr="00A747AA">
        <w:rPr>
          <w:rFonts w:ascii="TH SarabunPSK" w:hAnsi="TH SarabunPSK" w:cs="TH SarabunPSK"/>
          <w:sz w:val="16"/>
          <w:szCs w:val="16"/>
          <w:cs/>
        </w:rPr>
        <w:t xml:space="preserve">โดยเลือกคำถามที่มีความตรง มีค่า </w:t>
      </w:r>
      <w:r w:rsidRPr="00A747AA">
        <w:rPr>
          <w:rFonts w:ascii="TH SarabunPSK" w:hAnsi="TH SarabunPSK" w:cs="TH SarabunPSK"/>
          <w:sz w:val="16"/>
          <w:szCs w:val="16"/>
        </w:rPr>
        <w:t xml:space="preserve">IOC </w:t>
      </w:r>
      <w:r w:rsidRPr="00A747AA">
        <w:rPr>
          <w:rFonts w:ascii="TH SarabunPSK" w:hAnsi="TH SarabunPSK" w:cs="TH SarabunPSK"/>
          <w:sz w:val="16"/>
          <w:szCs w:val="16"/>
          <w:cs/>
        </w:rPr>
        <w:t>ตั้งแต่ 0.5-1.0 คัดเลือกไว้ใช้ ส่วนที่ต่ำกว่าก็จะปรับปรุงแก้ไขส่วนของเนื้อหา (</w:t>
      </w:r>
      <w:proofErr w:type="spellStart"/>
      <w:r w:rsidRPr="00A747AA">
        <w:rPr>
          <w:rFonts w:ascii="TH SarabunPSK" w:hAnsi="TH SarabunPSK" w:cs="TH SarabunPSK"/>
          <w:sz w:val="16"/>
          <w:szCs w:val="16"/>
        </w:rPr>
        <w:t>Rovinelli</w:t>
      </w:r>
      <w:proofErr w:type="spellEnd"/>
      <w:r w:rsidRPr="00A747AA">
        <w:rPr>
          <w:rFonts w:ascii="TH SarabunPSK" w:hAnsi="TH SarabunPSK" w:cs="TH SarabunPSK"/>
          <w:sz w:val="16"/>
          <w:szCs w:val="16"/>
        </w:rPr>
        <w:t xml:space="preserve"> &amp; Hambleton, </w:t>
      </w:r>
      <w:r w:rsidRPr="00A747AA">
        <w:rPr>
          <w:rFonts w:ascii="TH SarabunPSK" w:hAnsi="TH SarabunPSK" w:cs="TH SarabunPSK"/>
          <w:sz w:val="16"/>
          <w:szCs w:val="16"/>
          <w:cs/>
        </w:rPr>
        <w:t>1976</w:t>
      </w:r>
      <w:r w:rsidRPr="00A747AA">
        <w:rPr>
          <w:rFonts w:ascii="TH SarabunPSK" w:hAnsi="TH SarabunPSK" w:cs="TH SarabunPSK"/>
          <w:sz w:val="16"/>
          <w:szCs w:val="16"/>
        </w:rPr>
        <w:t xml:space="preserve">, pp. </w:t>
      </w:r>
      <w:r w:rsidRPr="00A747AA">
        <w:rPr>
          <w:rFonts w:ascii="TH SarabunPSK" w:hAnsi="TH SarabunPSK" w:cs="TH SarabunPSK"/>
          <w:sz w:val="16"/>
          <w:szCs w:val="16"/>
          <w:cs/>
        </w:rPr>
        <w:t xml:space="preserve">49-60) </w:t>
      </w:r>
    </w:p>
    <w:p w14:paraId="0919D7C0" w14:textId="3F769546" w:rsidR="00A747AA"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นอกจากนั้นผู้วิจัยได้ทำการทดสอบความน่าเชื่อถือของแบบสอบถาม (</w:t>
      </w:r>
      <w:r w:rsidRPr="00A747AA">
        <w:rPr>
          <w:rFonts w:ascii="TH SarabunPSK" w:hAnsi="TH SarabunPSK" w:cs="TH SarabunPSK"/>
          <w:sz w:val="16"/>
          <w:szCs w:val="16"/>
        </w:rPr>
        <w:t xml:space="preserve">Reliability) </w:t>
      </w:r>
      <w:r w:rsidRPr="00A747AA">
        <w:rPr>
          <w:rFonts w:ascii="TH SarabunPSK" w:hAnsi="TH SarabunPSK" w:cs="TH SarabunPSK"/>
          <w:sz w:val="16"/>
          <w:szCs w:val="16"/>
          <w:cs/>
        </w:rPr>
        <w:t>โดยทดลองนำแบบสอบถาม จำนวน 30 ชุดไปใช้กับกลุ่มนิสิต เพื่อมาหาค่าสัมประสิทธิ์สหสัมพันธ์แอลฟา (</w:t>
      </w:r>
      <w:r w:rsidRPr="00A747AA">
        <w:rPr>
          <w:rFonts w:ascii="TH SarabunPSK" w:hAnsi="TH SarabunPSK" w:cs="TH SarabunPSK"/>
          <w:sz w:val="16"/>
          <w:szCs w:val="16"/>
        </w:rPr>
        <w:t xml:space="preserve">Alpha coefficient) </w:t>
      </w:r>
      <w:r w:rsidRPr="00A747AA">
        <w:rPr>
          <w:rFonts w:ascii="TH SarabunPSK" w:hAnsi="TH SarabunPSK" w:cs="TH SarabunPSK"/>
          <w:sz w:val="16"/>
          <w:szCs w:val="16"/>
          <w:cs/>
        </w:rPr>
        <w:t>ของ</w:t>
      </w:r>
      <w:proofErr w:type="spellStart"/>
      <w:r w:rsidRPr="00A747AA">
        <w:rPr>
          <w:rFonts w:ascii="TH SarabunPSK" w:hAnsi="TH SarabunPSK" w:cs="TH SarabunPSK"/>
          <w:sz w:val="16"/>
          <w:szCs w:val="16"/>
          <w:cs/>
        </w:rPr>
        <w:t>คร</w:t>
      </w:r>
      <w:proofErr w:type="spellEnd"/>
      <w:r w:rsidRPr="00A747AA">
        <w:rPr>
          <w:rFonts w:ascii="TH SarabunPSK" w:hAnsi="TH SarabunPSK" w:cs="TH SarabunPSK"/>
          <w:sz w:val="16"/>
          <w:szCs w:val="16"/>
          <w:cs/>
        </w:rPr>
        <w:t>อนบาคได้ค่าความเชื่อมั่นโดยรวมเท่ากับ 0.954 ซึ่งเป็นค่าที่มีค่ามากกว่า 0.07 ซึ่งสามารถนำข้อมูลจากแบบสอบถามมาใช้ในการเก็บข้อมูลได้ (</w:t>
      </w:r>
      <w:r w:rsidRPr="00A747AA">
        <w:rPr>
          <w:rFonts w:ascii="TH SarabunPSK" w:hAnsi="TH SarabunPSK" w:cs="TH SarabunPSK"/>
          <w:sz w:val="16"/>
          <w:szCs w:val="16"/>
        </w:rPr>
        <w:t xml:space="preserve">Cronbach, </w:t>
      </w:r>
      <w:r w:rsidRPr="00A747AA">
        <w:rPr>
          <w:rFonts w:ascii="TH SarabunPSK" w:hAnsi="TH SarabunPSK" w:cs="TH SarabunPSK"/>
          <w:sz w:val="16"/>
          <w:szCs w:val="16"/>
          <w:cs/>
        </w:rPr>
        <w:t>1951</w:t>
      </w:r>
      <w:r w:rsidRPr="00A747AA">
        <w:rPr>
          <w:rFonts w:ascii="TH SarabunPSK" w:hAnsi="TH SarabunPSK" w:cs="TH SarabunPSK"/>
          <w:sz w:val="16"/>
          <w:szCs w:val="16"/>
        </w:rPr>
        <w:t xml:space="preserve">, pp. </w:t>
      </w:r>
      <w:r w:rsidRPr="00A747AA">
        <w:rPr>
          <w:rFonts w:ascii="TH SarabunPSK" w:hAnsi="TH SarabunPSK" w:cs="TH SarabunPSK"/>
          <w:sz w:val="16"/>
          <w:szCs w:val="16"/>
          <w:cs/>
        </w:rPr>
        <w:t>297-334)</w:t>
      </w:r>
    </w:p>
    <w:p w14:paraId="18A2EA93" w14:textId="5CBC46BB" w:rsidR="009A14AF"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การเก็บรวบรวมข้อมูลครั้งนี้ ผู้วิจัยได้สร้างแบบสอบถามในรูปแบบของแบบสอบถามออนไลน์ (</w:t>
      </w:r>
      <w:r w:rsidRPr="00A747AA">
        <w:rPr>
          <w:rFonts w:ascii="TH SarabunPSK" w:hAnsi="TH SarabunPSK" w:cs="TH SarabunPSK"/>
          <w:sz w:val="16"/>
          <w:szCs w:val="16"/>
        </w:rPr>
        <w:t xml:space="preserve">Google Form) </w:t>
      </w:r>
      <w:r w:rsidRPr="00A747AA">
        <w:rPr>
          <w:rFonts w:ascii="TH SarabunPSK" w:hAnsi="TH SarabunPSK" w:cs="TH SarabunPSK"/>
          <w:sz w:val="16"/>
          <w:szCs w:val="16"/>
          <w:cs/>
        </w:rPr>
        <w:t>และนําลิงค์ ที่ได้มาส่งให้กับนิสิต มหาวิทยาลัยเน</w:t>
      </w:r>
      <w:proofErr w:type="spellStart"/>
      <w:r w:rsidRPr="00A747AA">
        <w:rPr>
          <w:rFonts w:ascii="TH SarabunPSK" w:hAnsi="TH SarabunPSK" w:cs="TH SarabunPSK"/>
          <w:sz w:val="16"/>
          <w:szCs w:val="16"/>
          <w:cs/>
        </w:rPr>
        <w:t>ชั่น</w:t>
      </w:r>
      <w:proofErr w:type="spellEnd"/>
      <w:r w:rsidRPr="00A747AA">
        <w:rPr>
          <w:rFonts w:ascii="TH SarabunPSK" w:hAnsi="TH SarabunPSK" w:cs="TH SarabunPSK"/>
          <w:sz w:val="16"/>
          <w:szCs w:val="16"/>
          <w:cs/>
        </w:rPr>
        <w:t xml:space="preserve"> ในทุกชั้นปีจำนวน 205 ชุด (นิศาชล รัตนมณี และ ประสพชัย พสุนนท์</w:t>
      </w:r>
      <w:r w:rsidRPr="00A747AA">
        <w:rPr>
          <w:rFonts w:ascii="TH SarabunPSK" w:hAnsi="TH SarabunPSK" w:cs="TH SarabunPSK"/>
          <w:sz w:val="16"/>
          <w:szCs w:val="16"/>
        </w:rPr>
        <w:t xml:space="preserve">, </w:t>
      </w:r>
      <w:r w:rsidRPr="00A747AA">
        <w:rPr>
          <w:rFonts w:ascii="TH SarabunPSK" w:hAnsi="TH SarabunPSK" w:cs="TH SarabunPSK"/>
          <w:sz w:val="16"/>
          <w:szCs w:val="16"/>
          <w:cs/>
        </w:rPr>
        <w:t>2562)</w:t>
      </w:r>
    </w:p>
    <w:p w14:paraId="3DF269F2" w14:textId="77777777" w:rsidR="00B86F66" w:rsidRPr="00A747AA" w:rsidRDefault="00B86F66" w:rsidP="009A14AF">
      <w:pPr>
        <w:tabs>
          <w:tab w:val="left" w:pos="4851"/>
        </w:tabs>
        <w:spacing w:after="0" w:line="240" w:lineRule="auto"/>
        <w:ind w:firstLine="360"/>
        <w:jc w:val="thaiDistribute"/>
        <w:rPr>
          <w:rFonts w:ascii="TH SarabunPSK" w:hAnsi="TH SarabunPSK" w:cs="TH SarabunPSK"/>
          <w:sz w:val="16"/>
          <w:szCs w:val="16"/>
        </w:rPr>
      </w:pPr>
    </w:p>
    <w:p w14:paraId="3D0DBA55" w14:textId="60F454C2" w:rsidR="009A14AF" w:rsidRPr="00A747AA" w:rsidRDefault="00593EE7" w:rsidP="00A747AA">
      <w:pPr>
        <w:tabs>
          <w:tab w:val="left" w:pos="4851"/>
        </w:tabs>
        <w:spacing w:after="0" w:line="240" w:lineRule="auto"/>
        <w:jc w:val="thaiDistribute"/>
        <w:rPr>
          <w:rFonts w:ascii="TH SarabunPSK" w:hAnsi="TH SarabunPSK" w:cs="TH SarabunPSK"/>
          <w:sz w:val="16"/>
          <w:szCs w:val="16"/>
        </w:rPr>
      </w:pPr>
      <w:r>
        <w:rPr>
          <w:rFonts w:ascii="TH SarabunPSK" w:hAnsi="TH SarabunPSK" w:cs="TH SarabunPSK"/>
          <w:noProof/>
          <w:sz w:val="12"/>
          <w:szCs w:val="12"/>
        </w:rPr>
        <mc:AlternateContent>
          <mc:Choice Requires="wps">
            <w:drawing>
              <wp:inline distT="0" distB="0" distL="0" distR="0" wp14:anchorId="3E5A7BFE" wp14:editId="30B113E9">
                <wp:extent cx="1857517" cy="322144"/>
                <wp:effectExtent l="19050" t="19050" r="28575" b="20955"/>
                <wp:docPr id="24" name="สี่เหลี่ยมผืนผ้า: มุมมน 24"/>
                <wp:cNvGraphicFramePr/>
                <a:graphic xmlns:a="http://schemas.openxmlformats.org/drawingml/2006/main">
                  <a:graphicData uri="http://schemas.microsoft.com/office/word/2010/wordprocessingShape">
                    <wps:wsp>
                      <wps:cNvSpPr/>
                      <wps:spPr>
                        <a:xfrm>
                          <a:off x="0" y="0"/>
                          <a:ext cx="1857517" cy="322144"/>
                        </a:xfrm>
                        <a:prstGeom prst="roundRect">
                          <a:avLst/>
                        </a:prstGeom>
                        <a:solidFill>
                          <a:srgbClr val="0070C0"/>
                        </a:solidFill>
                        <a:ln w="28575">
                          <a:solidFill>
                            <a:srgbClr val="00B0F0"/>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268643DA" w14:textId="01637E63" w:rsidR="00593EE7" w:rsidRPr="00AD33B4" w:rsidRDefault="00593EE7" w:rsidP="00593EE7">
                            <w:pPr>
                              <w:jc w:val="center"/>
                              <w:rPr>
                                <w:rFonts w:ascii="TH SarabunPSK" w:hAnsi="TH SarabunPSK" w:cs="TH SarabunPSK"/>
                                <w:b/>
                                <w:bCs/>
                                <w:sz w:val="20"/>
                                <w:szCs w:val="24"/>
                                <w:cs/>
                              </w:rPr>
                            </w:pPr>
                            <w:r w:rsidRPr="00A747AA">
                              <w:rPr>
                                <w:rFonts w:ascii="TH SarabunPSK" w:hAnsi="TH SarabunPSK" w:cs="TH SarabunPSK"/>
                                <w:b/>
                                <w:bCs/>
                                <w:sz w:val="20"/>
                                <w:szCs w:val="24"/>
                                <w:cs/>
                              </w:rPr>
                              <w:t>สรุปผลการวิจัย</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3E5A7BFE" id="สี่เหลี่ยมผืนผ้า: มุมมน 24" o:spid="_x0000_s1030" style="width:146.25pt;height:25.35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" fillcolor="#0070c0" strokecolor="#00b0f0" strokeweight="2.25pt">
                <v:stroke dashstyle="3 1" joinstyle="miter"/>
                <v:textbox>
                  <w:txbxContent>
                    <w:p w14:paraId="268643DA" w14:textId="01637E63" w:rsidR="00593EE7" w:rsidRPr="00AD33B4" w:rsidRDefault="00593EE7" w:rsidP="00593EE7">
                      <w:pPr>
                        <w:jc w:val="center"/>
                        <w:rPr>
                          <w:rFonts w:ascii="TH SarabunPSK" w:hAnsi="TH SarabunPSK" w:cs="TH SarabunPSK"/>
                          <w:b/>
                          <w:bCs/>
                          <w:sz w:val="20"/>
                          <w:szCs w:val="24"/>
                          <w:cs/>
                        </w:rPr>
                      </w:pPr>
                      <w:r w:rsidRPr="00A747AA">
                        <w:rPr>
                          <w:rFonts w:ascii="TH SarabunPSK" w:hAnsi="TH SarabunPSK" w:cs="TH SarabunPSK"/>
                          <w:b/>
                          <w:bCs/>
                          <w:sz w:val="20"/>
                          <w:szCs w:val="24"/>
                          <w:cs/>
                        </w:rPr>
                        <w:t>สรุปผลการวิจัย</w:t>
                      </w:r>
                    </w:p>
                  </w:txbxContent>
                </v:textbox>
                <w10:anchorlock/>
              </v:roundrect>
            </w:pict>
          </mc:Fallback>
        </mc:AlternateContent>
      </w:r>
    </w:p>
    <w:p w14:paraId="17410C9C" w14:textId="12F33CB6" w:rsidR="009A14AF"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ผลการวิจัยได้เก็บข้อมูลเพื่อนำเสนอจำแนกได้เป็น 3 ส่วน ดังนี้ ส่วนที่ 1 ผลการวิเคราะห์ข้อมูลทั่วไปของผู้ตอบแบบสอบถาม ส่วนที่ 2 การรับรู้ต่อพระราชบัญญัติคุ้มครองข้อมูลส่วนบุคคล พ.ศ. 2562 ส่วนที่ 3 ความเข้าใจต่อพระราชบัญญัติคุ้มครองข้อมูลส่วนบุคคล พ.ศ. 2562 ซึ่งแจกแบบสอบถามให้กับกลุ่มตัวอย่าง 205 ชุด ได้รับแบบสอบถามที่ตอบครบสมบูรณ์จำนวน 175 ชุด คิดเป็นร้อยละ 85.36</w:t>
      </w:r>
    </w:p>
    <w:p w14:paraId="186CCA17" w14:textId="77777777" w:rsidR="00B86F66" w:rsidRDefault="00B86F66" w:rsidP="009A14AF">
      <w:pPr>
        <w:tabs>
          <w:tab w:val="left" w:pos="4851"/>
        </w:tabs>
        <w:spacing w:after="0" w:line="240" w:lineRule="auto"/>
        <w:ind w:firstLine="360"/>
        <w:jc w:val="thaiDistribute"/>
        <w:rPr>
          <w:rFonts w:ascii="TH SarabunPSK" w:hAnsi="TH SarabunPSK" w:cs="TH SarabunPSK"/>
          <w:sz w:val="16"/>
          <w:szCs w:val="16"/>
        </w:rPr>
      </w:pPr>
    </w:p>
    <w:p w14:paraId="247F2041" w14:textId="77777777" w:rsidR="00B1673E" w:rsidRPr="00B1673E" w:rsidRDefault="00B1673E" w:rsidP="00B1673E">
      <w:pPr>
        <w:tabs>
          <w:tab w:val="left" w:pos="4851"/>
        </w:tabs>
        <w:spacing w:after="0" w:line="240" w:lineRule="auto"/>
        <w:ind w:firstLine="360"/>
        <w:jc w:val="thaiDistribute"/>
        <w:rPr>
          <w:rFonts w:ascii="TH SarabunPSK" w:hAnsi="TH SarabunPSK" w:cs="TH SarabunPSK"/>
          <w:b/>
          <w:bCs/>
          <w:sz w:val="16"/>
          <w:szCs w:val="16"/>
        </w:rPr>
      </w:pPr>
      <w:r w:rsidRPr="00B1673E">
        <w:rPr>
          <w:rFonts w:ascii="TH SarabunPSK" w:hAnsi="TH SarabunPSK" w:cs="TH SarabunPSK"/>
          <w:b/>
          <w:bCs/>
          <w:sz w:val="16"/>
          <w:szCs w:val="16"/>
          <w:cs/>
        </w:rPr>
        <w:t xml:space="preserve">ส่วนที่ 1 ผลการวิเคราะห์ข้อมูลทั่วไปของผู้ตอบแบบสอบถาม </w:t>
      </w:r>
    </w:p>
    <w:p w14:paraId="2DC62347" w14:textId="3C052ACA" w:rsidR="00B1673E" w:rsidRPr="00A747AA" w:rsidRDefault="00B1673E" w:rsidP="00B1673E">
      <w:pPr>
        <w:tabs>
          <w:tab w:val="left" w:pos="4851"/>
        </w:tabs>
        <w:spacing w:after="0" w:line="240" w:lineRule="auto"/>
        <w:ind w:firstLine="360"/>
        <w:jc w:val="thaiDistribute"/>
        <w:rPr>
          <w:rFonts w:ascii="TH SarabunPSK" w:hAnsi="TH SarabunPSK" w:cs="TH SarabunPSK"/>
          <w:sz w:val="16"/>
          <w:szCs w:val="16"/>
        </w:rPr>
      </w:pPr>
      <w:r w:rsidRPr="00B1673E">
        <w:rPr>
          <w:rFonts w:ascii="TH SarabunPSK" w:hAnsi="TH SarabunPSK" w:cs="TH SarabunPSK"/>
          <w:sz w:val="16"/>
          <w:szCs w:val="16"/>
          <w:cs/>
        </w:rPr>
        <w:t xml:space="preserve"> ในส่วนนี้ได้สรุปผลการสำรวจแบ่งข้อมูลเป็น 2 หัวข้อ คือ เพศ และชั้นปีที่ศึกษา ซึ่งได้รายงานสรุปข้อมูลเป็นค่าร้อยละตามตารางข้อมูลต่อไปนี้</w:t>
      </w:r>
    </w:p>
    <w:p w14:paraId="7ECBE8AD" w14:textId="0CD4FE9A" w:rsidR="00A747AA" w:rsidRDefault="00B1673E" w:rsidP="00A747AA">
      <w:pPr>
        <w:tabs>
          <w:tab w:val="left" w:pos="4851"/>
        </w:tabs>
        <w:spacing w:after="0" w:line="240" w:lineRule="auto"/>
        <w:jc w:val="thaiDistribute"/>
        <w:rPr>
          <w:rFonts w:ascii="TH SarabunPSK" w:hAnsi="TH SarabunPSK" w:cs="TH SarabunPSK"/>
          <w:sz w:val="16"/>
          <w:szCs w:val="16"/>
        </w:rPr>
      </w:pPr>
      <w:r>
        <w:rPr>
          <w:noProof/>
        </w:rPr>
        <w:drawing>
          <wp:inline distT="0" distB="0" distL="0" distR="0" wp14:anchorId="68EBDD63" wp14:editId="5DF3E410">
            <wp:extent cx="3249930" cy="1892935"/>
            <wp:effectExtent l="0" t="0" r="7620" b="0"/>
            <wp:docPr id="1" name="รูปภาพ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3249930" cy="1892935"/>
                    </a:xfrm>
                    <a:prstGeom prst="rect">
                      <a:avLst/>
                    </a:prstGeom>
                  </pic:spPr>
                </pic:pic>
              </a:graphicData>
            </a:graphic>
          </wp:inline>
        </w:drawing>
      </w:r>
    </w:p>
    <w:p w14:paraId="6238130A" w14:textId="1C3F5036" w:rsidR="00B1673E" w:rsidRDefault="00B1673E" w:rsidP="00A747AA">
      <w:pPr>
        <w:tabs>
          <w:tab w:val="left" w:pos="4851"/>
        </w:tabs>
        <w:spacing w:after="0" w:line="240" w:lineRule="auto"/>
        <w:jc w:val="thaiDistribute"/>
        <w:rPr>
          <w:rFonts w:ascii="TH SarabunPSK" w:hAnsi="TH SarabunPSK" w:cs="TH SarabunPSK"/>
          <w:sz w:val="16"/>
          <w:szCs w:val="16"/>
        </w:rPr>
      </w:pPr>
    </w:p>
    <w:p w14:paraId="493534EC" w14:textId="35D76C5E" w:rsidR="00B1673E" w:rsidRPr="00B1673E" w:rsidRDefault="00B1673E" w:rsidP="00B1673E">
      <w:pPr>
        <w:tabs>
          <w:tab w:val="left" w:pos="4851"/>
        </w:tabs>
        <w:spacing w:after="0" w:line="240" w:lineRule="auto"/>
        <w:ind w:firstLine="360"/>
        <w:jc w:val="thaiDistribute"/>
        <w:rPr>
          <w:rFonts w:ascii="TH SarabunPSK" w:hAnsi="TH SarabunPSK" w:cs="TH SarabunPSK"/>
          <w:b/>
          <w:bCs/>
          <w:sz w:val="16"/>
          <w:szCs w:val="16"/>
        </w:rPr>
      </w:pPr>
      <w:r w:rsidRPr="00B1673E">
        <w:rPr>
          <w:rFonts w:ascii="TH SarabunPSK" w:hAnsi="TH SarabunPSK" w:cs="TH SarabunPSK"/>
          <w:b/>
          <w:bCs/>
          <w:sz w:val="16"/>
          <w:szCs w:val="16"/>
          <w:cs/>
        </w:rPr>
        <w:t>ส่วนที่ 2 ผลการวิเคราะห์ข้อมูลเกี่ยวกับการรับรู้ต่อพระราชบัญญัติคุ้มครองข้อมูลส่วนบุคคล</w:t>
      </w:r>
    </w:p>
    <w:p w14:paraId="43F4D878" w14:textId="72BC39CC" w:rsidR="00B1673E" w:rsidRDefault="00B1673E" w:rsidP="00B1673E">
      <w:pPr>
        <w:tabs>
          <w:tab w:val="left" w:pos="4851"/>
        </w:tabs>
        <w:spacing w:after="0" w:line="240" w:lineRule="auto"/>
        <w:ind w:firstLine="360"/>
        <w:jc w:val="thaiDistribute"/>
        <w:rPr>
          <w:rFonts w:ascii="TH SarabunPSK" w:hAnsi="TH SarabunPSK" w:cs="TH SarabunPSK"/>
          <w:sz w:val="16"/>
          <w:szCs w:val="16"/>
        </w:rPr>
      </w:pPr>
      <w:r w:rsidRPr="00B1673E">
        <w:rPr>
          <w:rFonts w:ascii="TH SarabunPSK" w:hAnsi="TH SarabunPSK" w:cs="TH SarabunPSK"/>
          <w:sz w:val="16"/>
          <w:szCs w:val="16"/>
          <w:cs/>
        </w:rPr>
        <w:t>พบว่า การรับรู้ต่อพระราชบัญญัติคุ้มครองข้อมูลส่วนบุคคล พ.ศ. 2562 เรียงจากมากไปน้อย ดังนี้ รู้ว่าการเก็บข้อมูลต้องแจ้งรายละเอียดและแจ้งสิทธิต่อเจ้าของข้อมูล อยู่ระดับปานกลาง มีค่าเฉลี่ย 3.40 รู้ว่าธุรกิจใหญ่ต้องมีเจ้าหน้าที่คุ้มครองข้อมูล อยู่ระดับปานกลาง มีค่าเฉลี่ย 3.35 รู้ว่าการเก็บและใช้ข้อมูลถูกตรวจสอบโดยคณะกรรมการผู้เชี่ยวชาญ อยู่ระดับปานกลาง มีค่าเฉลี่ย 3.30 รู้ว่าต้องเก็บข้อมูลจากเจ้าของข้อมูลไม่เก็บจากแหล่งอื่น อยู่ระดับปานกลาง มีค่าเฉลี่ย 3.25 รู้ว่าผู้ที่ไม่ปฏิบัติตาม พ.ร.บ. จะมีโทษทั้งทางแพ่ง อาญา และปกครอง อยู่ระดับปานกลาง มีค่าเฉลี่ย 3.25 รู้ว่าการเก็บข้อมูล ใช้ข้อมูล เปิดเผยข้อมูลต้องได้รับความยินยอม อยู่ระดับปานกลาง มีค่าเฉลี่ย 3.15 รู้ว่าการขอความยินยอมต้องทำเป็นหนังสือหรือผ่านระบบออนไลน์ อยู่ระดับปานกลาง มีค่าเฉลี่ย 3.10 รู้ว่ากฎหมายจะคุ้มครองข้อมูลของคนในประเทศ ไม่ว่าข้อมูลจะอยู่ที่ใด อยู่ระดับปานกลาง มีค่าเฉลี่ย 2.90 รู้ว่าข้อมูลคนตายกฎหมายจะไม่คุ้มครอง อยู่ระดับน้อย มีค่าเฉลี่ย 2.55 และการรับรู้ในภาพรวมมีค่าเฉลี่ย 3.13</w:t>
      </w:r>
    </w:p>
    <w:p w14:paraId="17BB267D" w14:textId="77777777" w:rsidR="00B1673E" w:rsidRPr="00B1673E" w:rsidRDefault="00B1673E" w:rsidP="00B1673E">
      <w:pPr>
        <w:tabs>
          <w:tab w:val="left" w:pos="4851"/>
        </w:tabs>
        <w:spacing w:after="0" w:line="240" w:lineRule="auto"/>
        <w:ind w:firstLine="360"/>
        <w:jc w:val="thaiDistribute"/>
        <w:rPr>
          <w:rFonts w:ascii="TH SarabunPSK" w:hAnsi="TH SarabunPSK" w:cs="TH SarabunPSK"/>
          <w:b/>
          <w:bCs/>
          <w:sz w:val="16"/>
          <w:szCs w:val="16"/>
        </w:rPr>
      </w:pPr>
      <w:r w:rsidRPr="00B1673E">
        <w:rPr>
          <w:rFonts w:ascii="TH SarabunPSK" w:hAnsi="TH SarabunPSK" w:cs="TH SarabunPSK"/>
          <w:b/>
          <w:bCs/>
          <w:sz w:val="16"/>
          <w:szCs w:val="16"/>
          <w:cs/>
        </w:rPr>
        <w:t>ส่วนที่ 3 ผลการวิเคราะห์ข้อมูลเกี่ยวกับความเข้าใจต่อพระราชบัญญัติคุ้มครองข้อมูลส่วนบุคคล</w:t>
      </w:r>
    </w:p>
    <w:p w14:paraId="3921496E" w14:textId="2091A222" w:rsidR="00B1673E" w:rsidRDefault="00B1673E" w:rsidP="00593EE7">
      <w:pPr>
        <w:tabs>
          <w:tab w:val="left" w:pos="4851"/>
        </w:tabs>
        <w:spacing w:after="0" w:line="240" w:lineRule="auto"/>
        <w:ind w:firstLine="360"/>
        <w:jc w:val="thaiDistribute"/>
        <w:rPr>
          <w:rFonts w:ascii="TH SarabunPSK" w:hAnsi="TH SarabunPSK" w:cs="TH SarabunPSK"/>
          <w:sz w:val="16"/>
          <w:szCs w:val="16"/>
        </w:rPr>
      </w:pPr>
      <w:r w:rsidRPr="00B1673E">
        <w:rPr>
          <w:rFonts w:ascii="TH SarabunPSK" w:hAnsi="TH SarabunPSK" w:cs="TH SarabunPSK"/>
          <w:sz w:val="16"/>
          <w:szCs w:val="16"/>
          <w:cs/>
        </w:rPr>
        <w:t>พบว่า ความเข้าใจต่อพระราชบัญญัติคุ้มครองข้อมูลส่วนบุคคล พ.ศ. 2562 เรียงจากมากไปน้อย ดังนี้ มีความเข้าใจเกี่ยวกับ พ.ร.บ. ฉบับนี้ อยู่ระดับปานกลาง มีค่าเฉลี่ย 3.05 มีการเตรียมความพร้อมที่จะปฏิบัติตาม พ.ร.บ. ฉบับนี้ อยู่ระดับปานกลาง มีค่าเฉลี่ย 2.85 เชื่อมั่นว่า พ.ร.บ. ฉบับนี้จะสามารถป้องกันการรั่วไหลข้อมูลส่วนบุคคล อยู่ระดับปานกลาง มีค่าเฉลี่ย 2.80 เห็นด้วยกับการกำหนดให้มี พ.ร.บ. ฉบับนี้ อยู่ระดับปานกลาง มีค่าเฉลี่ย 2.65 และความเข้าใจในภาพรวมมีค่าเฉลี่ย 2.83</w:t>
      </w:r>
    </w:p>
    <w:p w14:paraId="0E05BAA9" w14:textId="77777777" w:rsidR="00B86F66" w:rsidRPr="00A747AA" w:rsidRDefault="00B86F66" w:rsidP="00593EE7">
      <w:pPr>
        <w:tabs>
          <w:tab w:val="left" w:pos="4851"/>
        </w:tabs>
        <w:spacing w:after="0" w:line="240" w:lineRule="auto"/>
        <w:ind w:firstLine="360"/>
        <w:jc w:val="thaiDistribute"/>
        <w:rPr>
          <w:rFonts w:ascii="TH SarabunPSK" w:hAnsi="TH SarabunPSK" w:cs="TH SarabunPSK"/>
          <w:sz w:val="16"/>
          <w:szCs w:val="16"/>
        </w:rPr>
      </w:pPr>
    </w:p>
    <w:p w14:paraId="358D8D85" w14:textId="01A59812" w:rsidR="009A14AF" w:rsidRPr="00A747AA" w:rsidRDefault="00593EE7" w:rsidP="00A747AA">
      <w:pPr>
        <w:tabs>
          <w:tab w:val="left" w:pos="4851"/>
        </w:tabs>
        <w:spacing w:after="0" w:line="240" w:lineRule="auto"/>
        <w:jc w:val="thaiDistribute"/>
        <w:rPr>
          <w:rFonts w:ascii="TH SarabunPSK" w:hAnsi="TH SarabunPSK" w:cs="TH SarabunPSK"/>
          <w:sz w:val="16"/>
          <w:szCs w:val="16"/>
        </w:rPr>
      </w:pPr>
      <w:r>
        <w:rPr>
          <w:rFonts w:ascii="TH SarabunPSK" w:hAnsi="TH SarabunPSK" w:cs="TH SarabunPSK"/>
          <w:noProof/>
          <w:sz w:val="12"/>
          <w:szCs w:val="12"/>
        </w:rPr>
        <mc:AlternateContent>
          <mc:Choice Requires="wps">
            <w:drawing>
              <wp:inline distT="0" distB="0" distL="0" distR="0" wp14:anchorId="0EE41F45" wp14:editId="48C7927A">
                <wp:extent cx="1857517" cy="283464"/>
                <wp:effectExtent l="19050" t="19050" r="28575" b="21590"/>
                <wp:docPr id="23" name="สี่เหลี่ยมผืนผ้า: มุมมน 23"/>
                <wp:cNvGraphicFramePr/>
                <a:graphic xmlns:a="http://schemas.openxmlformats.org/drawingml/2006/main">
                  <a:graphicData uri="http://schemas.microsoft.com/office/word/2010/wordprocessingShape">
                    <wps:wsp>
                      <wps:cNvSpPr/>
                      <wps:spPr>
                        <a:xfrm>
                          <a:off x="0" y="0"/>
                          <a:ext cx="1857517" cy="283464"/>
                        </a:xfrm>
                        <a:prstGeom prst="roundRect">
                          <a:avLst/>
                        </a:prstGeom>
                        <a:solidFill>
                          <a:srgbClr val="0070C0"/>
                        </a:solidFill>
                        <a:ln w="28575">
                          <a:solidFill>
                            <a:srgbClr val="00B0F0"/>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7556578F" w14:textId="5D00C580" w:rsidR="00593EE7" w:rsidRPr="00AD33B4" w:rsidRDefault="00593EE7" w:rsidP="00593EE7">
                            <w:pPr>
                              <w:jc w:val="center"/>
                              <w:rPr>
                                <w:rFonts w:ascii="TH SarabunPSK" w:hAnsi="TH SarabunPSK" w:cs="TH SarabunPSK"/>
                                <w:b/>
                                <w:bCs/>
                                <w:sz w:val="20"/>
                                <w:szCs w:val="24"/>
                                <w:cs/>
                              </w:rPr>
                            </w:pPr>
                            <w:r w:rsidRPr="00A747AA">
                              <w:rPr>
                                <w:rFonts w:ascii="TH SarabunPSK" w:hAnsi="TH SarabunPSK" w:cs="TH SarabunPSK"/>
                                <w:b/>
                                <w:bCs/>
                                <w:sz w:val="20"/>
                                <w:szCs w:val="24"/>
                                <w:cs/>
                              </w:rPr>
                              <w:t>อภิปรายผล</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0EE41F45" id="สี่เหลี่ยมผืนผ้า: มุมมน 23" o:spid="_x0000_s1031" style="width:146.25pt;height:22.3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" fillcolor="#0070c0" strokecolor="#00b0f0" strokeweight="2.25pt">
                <v:stroke dashstyle="3 1" joinstyle="miter"/>
                <v:textbox>
                  <w:txbxContent>
                    <w:p w14:paraId="7556578F" w14:textId="5D00C580" w:rsidR="00593EE7" w:rsidRPr="00AD33B4" w:rsidRDefault="00593EE7" w:rsidP="00593EE7">
                      <w:pPr>
                        <w:jc w:val="center"/>
                        <w:rPr>
                          <w:rFonts w:ascii="TH SarabunPSK" w:hAnsi="TH SarabunPSK" w:cs="TH SarabunPSK"/>
                          <w:b/>
                          <w:bCs/>
                          <w:sz w:val="20"/>
                          <w:szCs w:val="24"/>
                          <w:cs/>
                        </w:rPr>
                      </w:pPr>
                      <w:r w:rsidRPr="00A747AA">
                        <w:rPr>
                          <w:rFonts w:ascii="TH SarabunPSK" w:hAnsi="TH SarabunPSK" w:cs="TH SarabunPSK"/>
                          <w:b/>
                          <w:bCs/>
                          <w:sz w:val="20"/>
                          <w:szCs w:val="24"/>
                          <w:cs/>
                        </w:rPr>
                        <w:t>อภิปรายผล</w:t>
                      </w:r>
                    </w:p>
                  </w:txbxContent>
                </v:textbox>
                <w10:anchorlock/>
              </v:roundrect>
            </w:pict>
          </mc:Fallback>
        </mc:AlternateContent>
      </w:r>
    </w:p>
    <w:p w14:paraId="13D9CDDA" w14:textId="77777777" w:rsidR="009A14AF"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1. ผลการวิเคราะห์ข้อมูลทั่วไปของผู้ตอบแบบสอบถาม พบว่า ผู้ตอบแบบสอบถามส่วนใหญ่เป็นนิสิตชั้นปีที่ 1 สอดคล้องกับจำนวนนิสิตที่พักในหอพักภายในของมหาวิทยาลัยเน</w:t>
      </w:r>
      <w:proofErr w:type="spellStart"/>
      <w:r w:rsidRPr="00A747AA">
        <w:rPr>
          <w:rFonts w:ascii="TH SarabunPSK" w:hAnsi="TH SarabunPSK" w:cs="TH SarabunPSK"/>
          <w:sz w:val="16"/>
          <w:szCs w:val="16"/>
          <w:cs/>
        </w:rPr>
        <w:t>ชั่น</w:t>
      </w:r>
      <w:proofErr w:type="spellEnd"/>
      <w:r w:rsidRPr="00A747AA">
        <w:rPr>
          <w:rFonts w:ascii="TH SarabunPSK" w:hAnsi="TH SarabunPSK" w:cs="TH SarabunPSK"/>
          <w:sz w:val="16"/>
          <w:szCs w:val="16"/>
          <w:cs/>
        </w:rPr>
        <w:t>ที่ศึกษาอยู่ในคณะพยาบาลศาสตร์เป็นส่วนใหญ่ที่เริ่มเปิดรับเป็นหลักสูตรในกลุ่มวิชาสายวิทยาศาสตร์สุขภาพ และการส่งแบบสำรวจผ่านกูเก</w:t>
      </w:r>
      <w:proofErr w:type="spellStart"/>
      <w:r w:rsidRPr="00A747AA">
        <w:rPr>
          <w:rFonts w:ascii="TH SarabunPSK" w:hAnsi="TH SarabunPSK" w:cs="TH SarabunPSK"/>
          <w:sz w:val="16"/>
          <w:szCs w:val="16"/>
          <w:cs/>
        </w:rPr>
        <w:t>ิ้ล</w:t>
      </w:r>
      <w:proofErr w:type="spellEnd"/>
      <w:r w:rsidRPr="00A747AA">
        <w:rPr>
          <w:rFonts w:ascii="TH SarabunPSK" w:hAnsi="TH SarabunPSK" w:cs="TH SarabunPSK"/>
          <w:sz w:val="16"/>
          <w:szCs w:val="16"/>
          <w:cs/>
        </w:rPr>
        <w:t xml:space="preserve">ฟอร์มที่กลุ่มตัวอย่างได้ทำแบบสำรวจออนไลน์นั้น ทำให้ได้รับแบบสอบถามที่สมบูรณ์กลับมาได้ร้อยละ 85.36 ที่อยู่ในระดับที่สูงกว่าปกติ ซึ่งสอดคล้องกับงานของ นิศาชล รัตนมณี และ ประสพชัย พสุนนท์ (2562) ที่ศึกษาอัตราการตอบกลับของแบบสอบถาม พบว่า การตอบกลับทางเว็บไซต์ หรืออินเทอร์เน็ตที่อยู่ในเกณฑ์ที่ยอมรับได้ คือ ขั้นต่ำร้อยละ 50 ที่ได้รับกลับมา และการตอบกลับทางเว็บไซต์มีแนวโน้มที่สูงขึ้นมีผลสืบเนื่องมาจากความก้าวหน้าทางเทคโนโลยีและความแพร่หลายของการใช้เครื่องมือในการสื่อสารผ่านระบบอินเทอร์เน็ต </w:t>
      </w:r>
    </w:p>
    <w:p w14:paraId="25BAEBD4" w14:textId="08FE2D01" w:rsidR="009A14AF"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2. การรับรู้ต่อพระราชบัญญัติคุ้มครองข้อมูลส่วนบุคคล พ.ศ. 2562 ของนิสิต พบว่า การรับรู้อยู่ระดับปานกลาง (</w:t>
      </w:r>
      <m:oMath>
        <m:acc>
          <m:accPr>
            <m:chr m:val="̅"/>
            <m:ctrlPr>
              <w:rPr>
                <w:rFonts w:ascii="Cambria Math" w:hAnsi="Cambria Math" w:cs="TH SarabunPSK"/>
                <w:i/>
                <w:sz w:val="16"/>
                <w:szCs w:val="16"/>
              </w:rPr>
            </m:ctrlPr>
          </m:accPr>
          <m:e>
            <m:r>
              <w:rPr>
                <w:rFonts w:ascii="Cambria Math" w:hAnsi="Cambria Math" w:cs="TH SarabunPSK"/>
                <w:sz w:val="16"/>
                <w:szCs w:val="16"/>
              </w:rPr>
              <m:t>x</m:t>
            </m:r>
          </m:e>
        </m:acc>
      </m:oMath>
      <w:r w:rsidRPr="00A747AA">
        <w:rPr>
          <w:rFonts w:ascii="TH SarabunPSK" w:hAnsi="TH SarabunPSK" w:cs="TH SarabunPSK"/>
          <w:sz w:val="16"/>
          <w:szCs w:val="16"/>
        </w:rPr>
        <w:t xml:space="preserve">= </w:t>
      </w:r>
      <w:r w:rsidRPr="00A747AA">
        <w:rPr>
          <w:rFonts w:ascii="TH SarabunPSK" w:hAnsi="TH SarabunPSK" w:cs="TH SarabunPSK"/>
          <w:sz w:val="16"/>
          <w:szCs w:val="16"/>
          <w:cs/>
        </w:rPr>
        <w:t>3.13</w:t>
      </w:r>
      <w:r w:rsidRPr="00A747AA">
        <w:rPr>
          <w:rFonts w:ascii="TH SarabunPSK" w:hAnsi="TH SarabunPSK" w:cs="TH SarabunPSK"/>
          <w:sz w:val="16"/>
          <w:szCs w:val="16"/>
        </w:rPr>
        <w:t xml:space="preserve">, S.D.= </w:t>
      </w:r>
      <w:r w:rsidRPr="00A747AA">
        <w:rPr>
          <w:rFonts w:ascii="TH SarabunPSK" w:hAnsi="TH SarabunPSK" w:cs="TH SarabunPSK"/>
          <w:sz w:val="16"/>
          <w:szCs w:val="16"/>
          <w:cs/>
        </w:rPr>
        <w:t>1.05) เนื่องจากพระราชบัญญัติฉบับนี้ยังไม่มีผลบังคับใช้ และเป็นเรื่องใหม่สำหรับนิสิตที่ยังไม่เคยรับรู้ผ่านการเรียนรู้อย่างเป็นระบบ จึงยังมีการรับรู้และตื่นตัวต่อเรื่องดังกล่าวเพียงระดับปานกลาง ซึ่งสอดคล้องกับงานของ อาทิตติยา แสงจันทร์ และ ธงชัย จีระดิษฐ์ (2563)  ที่พบว่าพนักงานสายการบินรับรู้เกี่ยวกับกฎหมายคุ้มครองข้อมูลส่วนบุคคลในระดับต่ำ มีค่าเฉลี่ยร้อยละ 36.42 แล้วสอดคล้องกับบทความของ ฉกาจ ชลายุทธ (2561) ที่เขียนสรุปไว้ว่าในประเทศไทยยังมีความตื่นตัวเรื่องนี้น้อย เพราะเชื่อว่าเป็นเรื่องไกลตัวมาก</w:t>
      </w:r>
    </w:p>
    <w:p w14:paraId="0EF5F05F" w14:textId="6E01546A" w:rsidR="009A14AF"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3. ความเข้าใจต่อพระราชบัญญัติคุ้มครองข้อมูลส่วนบุคคล พ.ศ. 2562 พบว่า การรับรู้อยู่ระดับปานกลาง (</w:t>
      </w:r>
      <m:oMath>
        <m:acc>
          <m:accPr>
            <m:chr m:val="̅"/>
            <m:ctrlPr>
              <w:rPr>
                <w:rFonts w:ascii="Cambria Math" w:hAnsi="Cambria Math" w:cs="TH SarabunPSK"/>
                <w:i/>
                <w:sz w:val="16"/>
                <w:szCs w:val="16"/>
              </w:rPr>
            </m:ctrlPr>
          </m:accPr>
          <m:e>
            <m:r>
              <w:rPr>
                <w:rFonts w:ascii="Cambria Math" w:hAnsi="Cambria Math" w:cs="TH SarabunPSK"/>
                <w:sz w:val="16"/>
                <w:szCs w:val="16"/>
              </w:rPr>
              <m:t>x</m:t>
            </m:r>
          </m:e>
        </m:acc>
      </m:oMath>
      <w:r w:rsidRPr="00A747AA">
        <w:rPr>
          <w:rFonts w:ascii="TH SarabunPSK" w:hAnsi="TH SarabunPSK" w:cs="TH SarabunPSK"/>
          <w:sz w:val="16"/>
          <w:szCs w:val="16"/>
        </w:rPr>
        <w:t xml:space="preserve">= </w:t>
      </w:r>
      <w:r w:rsidRPr="00A747AA">
        <w:rPr>
          <w:rFonts w:ascii="TH SarabunPSK" w:hAnsi="TH SarabunPSK" w:cs="TH SarabunPSK"/>
          <w:sz w:val="16"/>
          <w:szCs w:val="16"/>
          <w:cs/>
        </w:rPr>
        <w:t>2.83</w:t>
      </w:r>
      <w:r w:rsidRPr="00A747AA">
        <w:rPr>
          <w:rFonts w:ascii="TH SarabunPSK" w:hAnsi="TH SarabunPSK" w:cs="TH SarabunPSK"/>
          <w:sz w:val="16"/>
          <w:szCs w:val="16"/>
        </w:rPr>
        <w:t xml:space="preserve">, S.D.= </w:t>
      </w:r>
      <w:r w:rsidRPr="00A747AA">
        <w:rPr>
          <w:rFonts w:ascii="TH SarabunPSK" w:hAnsi="TH SarabunPSK" w:cs="TH SarabunPSK"/>
          <w:sz w:val="16"/>
          <w:szCs w:val="16"/>
          <w:cs/>
        </w:rPr>
        <w:t>0.76) เนื่องจากมีการรับรู้ต่อพระราชบัญญัติฉบับนี้ในระดับปานกลาง จึงส่งผลให้มีความเข้าใจอยู่ในระดับปานกลางเช่นกัน ด้วยเหตุที่นิสิตรู้สึกว่าเป็นเรื่องไกลตัวย่อมเกิดขึ้นได้ เพราะจะมีการบังคับใช้กฎหมายฉบับนี้ใน 1 มิถุนายน พ.ศ. 2565 ซึ่งยังไม่เกิดขึ้น และบทลงโทษมีผลต่อกลุ่มผู้ให้บริการ มิได้มีบทลงโทษที่ชัดเจนในกลุ่มผู้ใช้งานทั่วไป ซึ่งสอดคล้องกับงานของ กมลชนก วงศ์สวัสดิ์ และ วัลลภ รัฐ</w:t>
      </w:r>
      <w:proofErr w:type="spellStart"/>
      <w:r w:rsidRPr="00A747AA">
        <w:rPr>
          <w:rFonts w:ascii="TH SarabunPSK" w:hAnsi="TH SarabunPSK" w:cs="TH SarabunPSK"/>
          <w:sz w:val="16"/>
          <w:szCs w:val="16"/>
          <w:cs/>
        </w:rPr>
        <w:t>ฉัต</w:t>
      </w:r>
      <w:proofErr w:type="spellEnd"/>
      <w:r w:rsidRPr="00A747AA">
        <w:rPr>
          <w:rFonts w:ascii="TH SarabunPSK" w:hAnsi="TH SarabunPSK" w:cs="TH SarabunPSK"/>
          <w:sz w:val="16"/>
          <w:szCs w:val="16"/>
          <w:cs/>
        </w:rPr>
        <w:t>รานนท์ (2563) ที่พบว่าพนักงานการไฟฟ้ามีระดับความรู้ความเข้าใจต่อพระราชบัญญัติฉบับนี้ โดยรวมอยู่ในระดับปานกลาง และพบว่าอายุ 21 – 40 ปี มีความสนใจต่อข้อมูลข่าวสารที่เกี่ยวกับสิทธิส่วนบุคคลมากกว่าช่วงอายุอื่น</w:t>
      </w:r>
    </w:p>
    <w:p w14:paraId="53023572" w14:textId="0CD6A3BD" w:rsidR="00A747AA" w:rsidRDefault="009A14AF" w:rsidP="00593EE7">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จึงสรุปได้ว่าทั้งการรับรู้ และความเข้าใจต่อพระราชบัญญัติคุ้มครองข้อมูลส่วนบุคคล พ.ศ.  2562 ของนิสิตมหาวิทยาลัยเน</w:t>
      </w:r>
      <w:proofErr w:type="spellStart"/>
      <w:r w:rsidRPr="00A747AA">
        <w:rPr>
          <w:rFonts w:ascii="TH SarabunPSK" w:hAnsi="TH SarabunPSK" w:cs="TH SarabunPSK"/>
          <w:sz w:val="16"/>
          <w:szCs w:val="16"/>
          <w:cs/>
        </w:rPr>
        <w:t>ชั่น</w:t>
      </w:r>
      <w:proofErr w:type="spellEnd"/>
      <w:r w:rsidRPr="00A747AA">
        <w:rPr>
          <w:rFonts w:ascii="TH SarabunPSK" w:hAnsi="TH SarabunPSK" w:cs="TH SarabunPSK"/>
          <w:sz w:val="16"/>
          <w:szCs w:val="16"/>
          <w:cs/>
        </w:rPr>
        <w:t xml:space="preserve"> อยู่ในระดับปานกลาง ซึ่งมีข้อเสนอแนะว่าหน่วยงานที่เกี่ยวข้องต้องมีการส่งเสริมสนับสนุนจัดให้มีการสร้างความรู้ความเข้าใจให้กับนิสิตเพิ่มขึ้น</w:t>
      </w:r>
    </w:p>
    <w:p w14:paraId="215441EF" w14:textId="77777777" w:rsidR="00B86F66" w:rsidRPr="00A747AA" w:rsidRDefault="00B86F66" w:rsidP="00593EE7">
      <w:pPr>
        <w:tabs>
          <w:tab w:val="left" w:pos="4851"/>
        </w:tabs>
        <w:spacing w:after="0" w:line="240" w:lineRule="auto"/>
        <w:ind w:firstLine="360"/>
        <w:jc w:val="thaiDistribute"/>
        <w:rPr>
          <w:rFonts w:ascii="TH SarabunPSK" w:hAnsi="TH SarabunPSK" w:cs="TH SarabunPSK"/>
          <w:sz w:val="16"/>
          <w:szCs w:val="16"/>
        </w:rPr>
      </w:pPr>
    </w:p>
    <w:p w14:paraId="55461881" w14:textId="19B44033" w:rsidR="009A14AF" w:rsidRPr="00A747AA" w:rsidRDefault="00593EE7" w:rsidP="00A747AA">
      <w:pPr>
        <w:tabs>
          <w:tab w:val="left" w:pos="4851"/>
        </w:tabs>
        <w:spacing w:after="0" w:line="240" w:lineRule="auto"/>
        <w:jc w:val="thaiDistribute"/>
        <w:rPr>
          <w:rFonts w:ascii="TH SarabunPSK" w:hAnsi="TH SarabunPSK" w:cs="TH SarabunPSK"/>
          <w:sz w:val="16"/>
          <w:szCs w:val="16"/>
        </w:rPr>
      </w:pPr>
      <w:r>
        <w:rPr>
          <w:rFonts w:ascii="TH SarabunPSK" w:hAnsi="TH SarabunPSK" w:cs="TH SarabunPSK"/>
          <w:noProof/>
          <w:sz w:val="12"/>
          <w:szCs w:val="12"/>
        </w:rPr>
        <mc:AlternateContent>
          <mc:Choice Requires="wps">
            <w:drawing>
              <wp:inline distT="0" distB="0" distL="0" distR="0" wp14:anchorId="274A2447" wp14:editId="330FA677">
                <wp:extent cx="1857517" cy="283464"/>
                <wp:effectExtent l="19050" t="19050" r="28575" b="21590"/>
                <wp:docPr id="21" name="สี่เหลี่ยมผืนผ้า: มุมมน 21"/>
                <wp:cNvGraphicFramePr/>
                <a:graphic xmlns:a="http://schemas.openxmlformats.org/drawingml/2006/main">
                  <a:graphicData uri="http://schemas.microsoft.com/office/word/2010/wordprocessingShape">
                    <wps:wsp>
                      <wps:cNvSpPr/>
                      <wps:spPr>
                        <a:xfrm>
                          <a:off x="0" y="0"/>
                          <a:ext cx="1857517" cy="283464"/>
                        </a:xfrm>
                        <a:prstGeom prst="roundRect">
                          <a:avLst/>
                        </a:prstGeom>
                        <a:solidFill>
                          <a:srgbClr val="0070C0"/>
                        </a:solidFill>
                        <a:ln w="28575">
                          <a:solidFill>
                            <a:srgbClr val="00B0F0"/>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00D06058" w14:textId="2C06BE03" w:rsidR="00593EE7" w:rsidRPr="00AD33B4" w:rsidRDefault="00593EE7" w:rsidP="00593EE7">
                            <w:pPr>
                              <w:jc w:val="center"/>
                              <w:rPr>
                                <w:rFonts w:ascii="TH SarabunPSK" w:hAnsi="TH SarabunPSK" w:cs="TH SarabunPSK"/>
                                <w:b/>
                                <w:bCs/>
                                <w:sz w:val="20"/>
                                <w:szCs w:val="24"/>
                                <w:cs/>
                              </w:rPr>
                            </w:pPr>
                            <w:r>
                              <w:rPr>
                                <w:rFonts w:ascii="TH SarabunPSK" w:hAnsi="TH SarabunPSK" w:cs="TH SarabunPSK" w:hint="cs"/>
                                <w:b/>
                                <w:bCs/>
                                <w:sz w:val="20"/>
                                <w:szCs w:val="24"/>
                                <w:cs/>
                              </w:rPr>
                              <w:t>ข้อเสนอแนะ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274A2447" id="สี่เหลี่ยมผืนผ้า: มุมมน 21" o:spid="_x0000_s1032" style="width:146.25pt;height:22.3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" fillcolor="#0070c0" strokecolor="#00b0f0" strokeweight="2.25pt">
                <v:stroke dashstyle="3 1" joinstyle="miter"/>
                <v:textbox>
                  <w:txbxContent>
                    <w:p w14:paraId="00D06058" w14:textId="2C06BE03" w:rsidR="00593EE7" w:rsidRPr="00AD33B4" w:rsidRDefault="00593EE7" w:rsidP="00593EE7">
                      <w:pPr>
                        <w:jc w:val="center"/>
                        <w:rPr>
                          <w:rFonts w:ascii="TH SarabunPSK" w:hAnsi="TH SarabunPSK" w:cs="TH SarabunPSK"/>
                          <w:b/>
                          <w:bCs/>
                          <w:sz w:val="20"/>
                          <w:szCs w:val="24"/>
                          <w:cs/>
                        </w:rPr>
                      </w:pPr>
                      <w:r>
                        <w:rPr>
                          <w:rFonts w:ascii="TH SarabunPSK" w:hAnsi="TH SarabunPSK" w:cs="TH SarabunPSK" w:hint="cs"/>
                          <w:b/>
                          <w:bCs/>
                          <w:sz w:val="20"/>
                          <w:szCs w:val="24"/>
                          <w:cs/>
                        </w:rPr>
                        <w:t>ข้อเสนอแนะ</w:t>
                      </w:r>
                    </w:p>
                  </w:txbxContent>
                </v:textbox>
                <w10:anchorlock/>
              </v:roundrect>
            </w:pict>
          </mc:Fallback>
        </mc:AlternateContent>
      </w:r>
      <w:r w:rsidR="009A14AF" w:rsidRPr="00A747AA">
        <w:rPr>
          <w:rFonts w:ascii="TH SarabunPSK" w:hAnsi="TH SarabunPSK" w:cs="TH SarabunPSK"/>
          <w:sz w:val="16"/>
          <w:szCs w:val="16"/>
          <w:cs/>
        </w:rPr>
        <w:tab/>
      </w:r>
    </w:p>
    <w:p w14:paraId="58143D12" w14:textId="77777777" w:rsidR="009A14AF" w:rsidRPr="00200D87" w:rsidRDefault="009A14AF" w:rsidP="009A14AF">
      <w:pPr>
        <w:tabs>
          <w:tab w:val="left" w:pos="4851"/>
        </w:tabs>
        <w:spacing w:after="0" w:line="240" w:lineRule="auto"/>
        <w:ind w:firstLine="360"/>
        <w:jc w:val="thaiDistribute"/>
        <w:rPr>
          <w:rFonts w:ascii="TH SarabunPSK" w:hAnsi="TH SarabunPSK" w:cs="TH SarabunPSK"/>
          <w:b/>
          <w:bCs/>
          <w:sz w:val="16"/>
          <w:szCs w:val="16"/>
        </w:rPr>
      </w:pPr>
      <w:r w:rsidRPr="00200D87">
        <w:rPr>
          <w:rFonts w:ascii="TH SarabunPSK" w:hAnsi="TH SarabunPSK" w:cs="TH SarabunPSK"/>
          <w:b/>
          <w:bCs/>
          <w:sz w:val="16"/>
          <w:szCs w:val="16"/>
          <w:cs/>
        </w:rPr>
        <w:t>1. ข้อเสนอแนะจากการวิจัย</w:t>
      </w:r>
    </w:p>
    <w:p w14:paraId="1B77C1AB" w14:textId="77777777" w:rsidR="009A14AF" w:rsidRPr="00A747AA"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จากผลการวิจัย พบว่า นิสิตในมหาวิทยาลัยเน</w:t>
      </w:r>
      <w:proofErr w:type="spellStart"/>
      <w:r w:rsidRPr="00A747AA">
        <w:rPr>
          <w:rFonts w:ascii="TH SarabunPSK" w:hAnsi="TH SarabunPSK" w:cs="TH SarabunPSK"/>
          <w:sz w:val="16"/>
          <w:szCs w:val="16"/>
          <w:cs/>
        </w:rPr>
        <w:t>ชั่น</w:t>
      </w:r>
      <w:proofErr w:type="spellEnd"/>
      <w:r w:rsidRPr="00A747AA">
        <w:rPr>
          <w:rFonts w:ascii="TH SarabunPSK" w:hAnsi="TH SarabunPSK" w:cs="TH SarabunPSK"/>
          <w:sz w:val="16"/>
          <w:szCs w:val="16"/>
          <w:cs/>
        </w:rPr>
        <w:t>ยังมีความต้องการได้รับการส่งเสริมสนับสนุนเพื่อสร้างความรู้ความเข้าใจเพิ่มขึ้น เป็นการเตรียมความพร้อมสำหรับการบังคับใช้พระราชบัญญัติคุ้มครองข้อมูลส่วนบุคคล เพื่อจะได้ปฏิบัติตนตามกฎหมาย หรือในฐานะผู้มีบทบาทในการเป็นผู้จัดเก็บข้อมูลส่วนบุคคลอย่างถูกต้องต่อไป</w:t>
      </w:r>
    </w:p>
    <w:p w14:paraId="5C4D86B3" w14:textId="77777777" w:rsidR="009A14AF" w:rsidRPr="00200D87" w:rsidRDefault="009A14AF" w:rsidP="009A14AF">
      <w:pPr>
        <w:tabs>
          <w:tab w:val="left" w:pos="4851"/>
        </w:tabs>
        <w:spacing w:after="0" w:line="240" w:lineRule="auto"/>
        <w:ind w:firstLine="360"/>
        <w:jc w:val="thaiDistribute"/>
        <w:rPr>
          <w:rFonts w:ascii="TH SarabunPSK" w:hAnsi="TH SarabunPSK" w:cs="TH SarabunPSK"/>
          <w:b/>
          <w:bCs/>
          <w:sz w:val="16"/>
          <w:szCs w:val="16"/>
        </w:rPr>
      </w:pPr>
      <w:r w:rsidRPr="00200D87">
        <w:rPr>
          <w:rFonts w:ascii="TH SarabunPSK" w:hAnsi="TH SarabunPSK" w:cs="TH SarabunPSK"/>
          <w:b/>
          <w:bCs/>
          <w:sz w:val="16"/>
          <w:szCs w:val="16"/>
          <w:cs/>
        </w:rPr>
        <w:t>2. ข้อเสนอแนะในการทำวิจัยครั้งต่อไป</w:t>
      </w:r>
    </w:p>
    <w:p w14:paraId="2535691B" w14:textId="3872311C" w:rsidR="009A14AF" w:rsidRDefault="009A14AF" w:rsidP="009A14AF">
      <w:pPr>
        <w:tabs>
          <w:tab w:val="left" w:pos="4851"/>
        </w:tabs>
        <w:spacing w:after="0" w:line="240" w:lineRule="auto"/>
        <w:ind w:firstLine="360"/>
        <w:jc w:val="thaiDistribute"/>
        <w:rPr>
          <w:rFonts w:ascii="TH SarabunPSK" w:hAnsi="TH SarabunPSK" w:cs="TH SarabunPSK"/>
          <w:sz w:val="16"/>
          <w:szCs w:val="16"/>
        </w:rPr>
      </w:pPr>
      <w:r w:rsidRPr="00A747AA">
        <w:rPr>
          <w:rFonts w:ascii="TH SarabunPSK" w:hAnsi="TH SarabunPSK" w:cs="TH SarabunPSK"/>
          <w:sz w:val="16"/>
          <w:szCs w:val="16"/>
          <w:cs/>
        </w:rPr>
        <w:t>เมื่อมีการบังคับใช้กฎหมายในอนาคต ควรศึกษาผลกระทบทั้งผลดี และผลเสียจากการบังคับใช้พระราชบัญญัติคุ้มครองข้อมูลส่วนบุคคล และความพร้อมดำเนินการของผู้ให้บริการที่มีบทบาทในการจัดเก็บข้อมูลและการนำข้อมูลส่วนบุคคลไปใช้ได้อย่างถูกต้อง</w:t>
      </w:r>
    </w:p>
    <w:p w14:paraId="0FD2DD5C" w14:textId="77777777" w:rsidR="00B86F66" w:rsidRPr="00A747AA" w:rsidRDefault="00B86F66" w:rsidP="009A14AF">
      <w:pPr>
        <w:tabs>
          <w:tab w:val="left" w:pos="4851"/>
        </w:tabs>
        <w:spacing w:after="0" w:line="240" w:lineRule="auto"/>
        <w:ind w:firstLine="360"/>
        <w:jc w:val="thaiDistribute"/>
        <w:rPr>
          <w:rFonts w:ascii="TH SarabunPSK" w:hAnsi="TH SarabunPSK" w:cs="TH SarabunPSK"/>
          <w:sz w:val="16"/>
          <w:szCs w:val="16"/>
        </w:rPr>
      </w:pPr>
    </w:p>
    <w:p w14:paraId="0D0DEFC0" w14:textId="6B53FAC5" w:rsidR="009A14AF" w:rsidRPr="00A747AA" w:rsidRDefault="00593EE7" w:rsidP="00A747AA">
      <w:pPr>
        <w:tabs>
          <w:tab w:val="left" w:pos="4851"/>
        </w:tabs>
        <w:spacing w:after="0" w:line="240" w:lineRule="auto"/>
        <w:jc w:val="thaiDistribute"/>
        <w:rPr>
          <w:rFonts w:ascii="TH SarabunPSK" w:hAnsi="TH SarabunPSK" w:cs="TH SarabunPSK"/>
          <w:sz w:val="16"/>
          <w:szCs w:val="16"/>
        </w:rPr>
      </w:pPr>
      <w:r>
        <w:rPr>
          <w:rFonts w:ascii="TH SarabunPSK" w:hAnsi="TH SarabunPSK" w:cs="TH SarabunPSK"/>
          <w:noProof/>
          <w:sz w:val="12"/>
          <w:szCs w:val="12"/>
        </w:rPr>
        <mc:AlternateContent>
          <mc:Choice Requires="wps">
            <w:drawing>
              <wp:inline distT="0" distB="0" distL="0" distR="0" wp14:anchorId="68BAB225" wp14:editId="0FC84AA9">
                <wp:extent cx="1857517" cy="283464"/>
                <wp:effectExtent l="19050" t="19050" r="28575" b="21590"/>
                <wp:docPr id="20" name="สี่เหลี่ยมผืนผ้า: มุมมน 20"/>
                <wp:cNvGraphicFramePr/>
                <a:graphic xmlns:a="http://schemas.openxmlformats.org/drawingml/2006/main">
                  <a:graphicData uri="http://schemas.microsoft.com/office/word/2010/wordprocessingShape">
                    <wps:wsp>
                      <wps:cNvSpPr/>
                      <wps:spPr>
                        <a:xfrm>
                          <a:off x="0" y="0"/>
                          <a:ext cx="1857517" cy="283464"/>
                        </a:xfrm>
                        <a:prstGeom prst="roundRect">
                          <a:avLst/>
                        </a:prstGeom>
                        <a:solidFill>
                          <a:srgbClr val="0070C0"/>
                        </a:solidFill>
                        <a:ln w="28575">
                          <a:solidFill>
                            <a:srgbClr val="00B0F0"/>
                          </a:solidFill>
                          <a:prstDash val="sysDash"/>
                        </a:ln>
                      </wps:spPr>
                      <wps:style>
                        <a:lnRef idx="2">
                          <a:schemeClr val="accent1">
                            <a:shade val="50000"/>
                          </a:schemeClr>
                        </a:lnRef>
                        <a:fillRef idx="1">
                          <a:schemeClr val="accent1"/>
                        </a:fillRef>
                        <a:effectRef idx="0">
                          <a:schemeClr val="accent1"/>
                        </a:effectRef>
                        <a:fontRef idx="minor">
                          <a:schemeClr val="lt1"/>
                        </a:fontRef>
                      </wps:style>
                      <wps:txbx>
                        <w:txbxContent>
                          <w:p w14:paraId="3DF8A7ED" w14:textId="19BFBA1F" w:rsidR="00593EE7" w:rsidRPr="00AD33B4" w:rsidRDefault="00593EE7" w:rsidP="00593EE7">
                            <w:pPr>
                              <w:jc w:val="center"/>
                              <w:rPr>
                                <w:rFonts w:ascii="TH SarabunPSK" w:hAnsi="TH SarabunPSK" w:cs="TH SarabunPSK"/>
                                <w:b/>
                                <w:bCs/>
                                <w:sz w:val="20"/>
                                <w:szCs w:val="24"/>
                                <w:cs/>
                              </w:rPr>
                            </w:pPr>
                            <w:r w:rsidRPr="00A747AA">
                              <w:rPr>
                                <w:rFonts w:ascii="TH SarabunPSK" w:hAnsi="TH SarabunPSK" w:cs="TH SarabunPSK"/>
                                <w:b/>
                                <w:bCs/>
                                <w:sz w:val="20"/>
                                <w:szCs w:val="24"/>
                                <w:cs/>
                              </w:rPr>
                              <w:t>เอกสารอ้างอิง</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oundrect w14:anchorId="68BAB225" id="สี่เหลี่ยมผืนผ้า: มุมมน 20" o:spid="_x0000_s1033" style="width:146.25pt;height:22.3pt;visibility:visible;mso-wrap-style:square;mso-left-percent:-10001;mso-top-percent:-10001;mso-position-horizontal:absolute;mso-position-horizontal-relative:char;mso-position-vertical:absolute;mso-position-vertical-relative:line;mso-left-percent:-10001;mso-top-percent:-10001;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" fillcolor="#0070c0" strokecolor="#00b0f0" strokeweight="2.25pt">
                <v:stroke dashstyle="3 1" joinstyle="miter"/>
                <v:textbox>
                  <w:txbxContent>
                    <w:p w14:paraId="3DF8A7ED" w14:textId="19BFBA1F" w:rsidR="00593EE7" w:rsidRPr="00AD33B4" w:rsidRDefault="00593EE7" w:rsidP="00593EE7">
                      <w:pPr>
                        <w:jc w:val="center"/>
                        <w:rPr>
                          <w:rFonts w:ascii="TH SarabunPSK" w:hAnsi="TH SarabunPSK" w:cs="TH SarabunPSK"/>
                          <w:b/>
                          <w:bCs/>
                          <w:sz w:val="20"/>
                          <w:szCs w:val="24"/>
                          <w:cs/>
                        </w:rPr>
                      </w:pPr>
                      <w:r w:rsidRPr="00A747AA">
                        <w:rPr>
                          <w:rFonts w:ascii="TH SarabunPSK" w:hAnsi="TH SarabunPSK" w:cs="TH SarabunPSK"/>
                          <w:b/>
                          <w:bCs/>
                          <w:sz w:val="20"/>
                          <w:szCs w:val="24"/>
                          <w:cs/>
                        </w:rPr>
                        <w:t>เอกสารอ้างอิง</w:t>
                      </w:r>
                    </w:p>
                  </w:txbxContent>
                </v:textbox>
                <w10:anchorlock/>
              </v:roundrect>
            </w:pict>
          </mc:Fallback>
        </mc:AlternateContent>
      </w:r>
    </w:p>
    <w:p w14:paraId="6072B023" w14:textId="77777777" w:rsidR="00A747AA" w:rsidRPr="00A747AA" w:rsidRDefault="00A747AA" w:rsidP="00200D87">
      <w:pPr>
        <w:spacing w:after="0" w:line="240" w:lineRule="auto"/>
        <w:ind w:left="360" w:hanging="360"/>
        <w:jc w:val="thaiDistribute"/>
        <w:rPr>
          <w:rFonts w:ascii="TH SarabunPSK" w:hAnsi="TH SarabunPSK" w:cs="TH SarabunPSK"/>
          <w:sz w:val="16"/>
          <w:szCs w:val="16"/>
        </w:rPr>
      </w:pPr>
      <w:r w:rsidRPr="00A747AA">
        <w:rPr>
          <w:rFonts w:ascii="TH SarabunPSK" w:hAnsi="TH SarabunPSK" w:cs="TH SarabunPSK"/>
          <w:sz w:val="16"/>
          <w:szCs w:val="16"/>
          <w:cs/>
        </w:rPr>
        <w:t>กมลชนก วงศ์สวัสดิ์</w:t>
      </w:r>
      <w:r w:rsidRPr="00A747AA">
        <w:rPr>
          <w:rFonts w:ascii="TH SarabunPSK" w:hAnsi="TH SarabunPSK" w:cs="TH SarabunPSK"/>
          <w:sz w:val="16"/>
          <w:szCs w:val="16"/>
        </w:rPr>
        <w:t xml:space="preserve"> </w:t>
      </w:r>
      <w:r w:rsidRPr="00A747AA">
        <w:rPr>
          <w:rFonts w:ascii="TH SarabunPSK" w:hAnsi="TH SarabunPSK" w:cs="TH SarabunPSK"/>
          <w:sz w:val="16"/>
          <w:szCs w:val="16"/>
          <w:cs/>
        </w:rPr>
        <w:t>และ วัลลภ รัฐ</w:t>
      </w:r>
      <w:proofErr w:type="spellStart"/>
      <w:r w:rsidRPr="00A747AA">
        <w:rPr>
          <w:rFonts w:ascii="TH SarabunPSK" w:hAnsi="TH SarabunPSK" w:cs="TH SarabunPSK"/>
          <w:sz w:val="16"/>
          <w:szCs w:val="16"/>
          <w:cs/>
        </w:rPr>
        <w:t>ฉัต</w:t>
      </w:r>
      <w:proofErr w:type="spellEnd"/>
      <w:r w:rsidRPr="00A747AA">
        <w:rPr>
          <w:rFonts w:ascii="TH SarabunPSK" w:hAnsi="TH SarabunPSK" w:cs="TH SarabunPSK"/>
          <w:sz w:val="16"/>
          <w:szCs w:val="16"/>
          <w:cs/>
        </w:rPr>
        <w:t>รานนท์</w:t>
      </w:r>
      <w:r w:rsidRPr="00A747AA">
        <w:rPr>
          <w:rFonts w:ascii="TH SarabunPSK" w:hAnsi="TH SarabunPSK" w:cs="TH SarabunPSK"/>
          <w:sz w:val="16"/>
          <w:szCs w:val="16"/>
        </w:rPr>
        <w:t xml:space="preserve">. (2563). </w:t>
      </w:r>
      <w:r w:rsidRPr="00A747AA">
        <w:rPr>
          <w:rFonts w:ascii="TH SarabunPSK" w:hAnsi="TH SarabunPSK" w:cs="TH SarabunPSK"/>
          <w:sz w:val="16"/>
          <w:szCs w:val="16"/>
          <w:cs/>
        </w:rPr>
        <w:t xml:space="preserve">ความรู้ความเข้าใจต่อพระราชบัญญัติคุ้มครองข้อมูลส่วนบุคคล พ.ศ. </w:t>
      </w:r>
      <w:r w:rsidRPr="00A747AA">
        <w:rPr>
          <w:rFonts w:ascii="TH SarabunPSK" w:hAnsi="TH SarabunPSK" w:cs="TH SarabunPSK"/>
          <w:sz w:val="16"/>
          <w:szCs w:val="16"/>
        </w:rPr>
        <w:t>2562</w:t>
      </w:r>
      <w:r w:rsidRPr="00A747AA">
        <w:rPr>
          <w:rFonts w:ascii="TH SarabunPSK" w:hAnsi="TH SarabunPSK" w:cs="TH SarabunPSK"/>
          <w:sz w:val="16"/>
          <w:szCs w:val="16"/>
          <w:cs/>
        </w:rPr>
        <w:t xml:space="preserve"> ของพนักงานการไฟฟ้าส่วนภูมิภาค สำนักงานใหญ่</w:t>
      </w:r>
      <w:r w:rsidRPr="00A747AA">
        <w:rPr>
          <w:rFonts w:ascii="TH SarabunPSK" w:hAnsi="TH SarabunPSK" w:cs="TH SarabunPSK"/>
          <w:sz w:val="16"/>
          <w:szCs w:val="16"/>
        </w:rPr>
        <w:t xml:space="preserve">. </w:t>
      </w:r>
      <w:r w:rsidRPr="00A747AA">
        <w:rPr>
          <w:rFonts w:ascii="TH SarabunPSK" w:hAnsi="TH SarabunPSK" w:cs="TH SarabunPSK"/>
          <w:i/>
          <w:iCs/>
          <w:sz w:val="16"/>
          <w:szCs w:val="16"/>
          <w:cs/>
        </w:rPr>
        <w:t>วารสารรัฐศาสตร์ปริทรรศน์</w:t>
      </w:r>
      <w:r w:rsidRPr="00A747AA">
        <w:rPr>
          <w:rFonts w:ascii="TH SarabunPSK" w:hAnsi="TH SarabunPSK" w:cs="TH SarabunPSK"/>
          <w:i/>
          <w:iCs/>
          <w:sz w:val="16"/>
          <w:szCs w:val="16"/>
        </w:rPr>
        <w:t>, 7</w:t>
      </w:r>
      <w:r w:rsidRPr="00A747AA">
        <w:rPr>
          <w:rFonts w:ascii="TH SarabunPSK" w:hAnsi="TH SarabunPSK" w:cs="TH SarabunPSK"/>
          <w:sz w:val="16"/>
          <w:szCs w:val="16"/>
        </w:rPr>
        <w:t>(2), 53-67.</w:t>
      </w:r>
      <w:r w:rsidRPr="00A747AA">
        <w:rPr>
          <w:rFonts w:ascii="TH SarabunPSK" w:hAnsi="TH SarabunPSK" w:cs="TH SarabunPSK"/>
          <w:sz w:val="16"/>
          <w:szCs w:val="16"/>
          <w:cs/>
        </w:rPr>
        <w:t xml:space="preserve"> </w:t>
      </w:r>
    </w:p>
    <w:p w14:paraId="2ADC2747" w14:textId="77777777" w:rsidR="00A747AA" w:rsidRPr="00A747AA" w:rsidRDefault="00A747AA" w:rsidP="00200D87">
      <w:pPr>
        <w:spacing w:after="0" w:line="240" w:lineRule="auto"/>
        <w:ind w:left="360" w:hanging="360"/>
        <w:jc w:val="thaiDistribute"/>
        <w:rPr>
          <w:rFonts w:ascii="TH SarabunPSK" w:hAnsi="TH SarabunPSK" w:cs="TH SarabunPSK"/>
          <w:sz w:val="16"/>
          <w:szCs w:val="16"/>
        </w:rPr>
      </w:pPr>
      <w:r w:rsidRPr="00A747AA">
        <w:rPr>
          <w:rFonts w:ascii="TH SarabunPSK" w:hAnsi="TH SarabunPSK" w:cs="TH SarabunPSK"/>
          <w:sz w:val="16"/>
          <w:szCs w:val="16"/>
          <w:cs/>
        </w:rPr>
        <w:t xml:space="preserve">ฉกาจ ชลายุทธ. (2561). </w:t>
      </w:r>
      <w:r w:rsidRPr="00A747AA">
        <w:rPr>
          <w:rFonts w:ascii="TH SarabunPSK" w:hAnsi="TH SarabunPSK" w:cs="TH SarabunPSK"/>
          <w:i/>
          <w:iCs/>
          <w:sz w:val="16"/>
          <w:szCs w:val="16"/>
          <w:cs/>
        </w:rPr>
        <w:t xml:space="preserve">8 เหตุผลที่คุณควรสนใจข้อกำหนด </w:t>
      </w:r>
      <w:r w:rsidRPr="00A747AA">
        <w:rPr>
          <w:rFonts w:ascii="TH SarabunPSK" w:hAnsi="TH SarabunPSK" w:cs="TH SarabunPSK"/>
          <w:i/>
          <w:iCs/>
          <w:sz w:val="16"/>
          <w:szCs w:val="16"/>
        </w:rPr>
        <w:t xml:space="preserve">GDPR </w:t>
      </w:r>
      <w:r w:rsidRPr="00A747AA">
        <w:rPr>
          <w:rFonts w:ascii="TH SarabunPSK" w:hAnsi="TH SarabunPSK" w:cs="TH SarabunPSK"/>
          <w:i/>
          <w:iCs/>
          <w:sz w:val="16"/>
          <w:szCs w:val="16"/>
          <w:cs/>
        </w:rPr>
        <w:t xml:space="preserve">จาก </w:t>
      </w:r>
      <w:r w:rsidRPr="00A747AA">
        <w:rPr>
          <w:rFonts w:ascii="TH SarabunPSK" w:hAnsi="TH SarabunPSK" w:cs="TH SarabunPSK"/>
          <w:i/>
          <w:iCs/>
          <w:sz w:val="16"/>
          <w:szCs w:val="16"/>
        </w:rPr>
        <w:t>EU</w:t>
      </w:r>
      <w:r w:rsidRPr="00A747AA">
        <w:rPr>
          <w:rFonts w:ascii="TH SarabunPSK" w:hAnsi="TH SarabunPSK" w:cs="TH SarabunPSK"/>
          <w:sz w:val="16"/>
          <w:szCs w:val="16"/>
        </w:rPr>
        <w:t xml:space="preserve">. </w:t>
      </w:r>
      <w:r w:rsidRPr="00A747AA">
        <w:rPr>
          <w:rFonts w:ascii="TH SarabunPSK" w:hAnsi="TH SarabunPSK" w:cs="TH SarabunPSK"/>
          <w:sz w:val="16"/>
          <w:szCs w:val="16"/>
          <w:cs/>
        </w:rPr>
        <w:t xml:space="preserve">สืบค้นเมื่อ 30 เมษายน 2562 จาก </w:t>
      </w:r>
      <w:r w:rsidRPr="00A747AA">
        <w:rPr>
          <w:rFonts w:ascii="TH SarabunPSK" w:hAnsi="TH SarabunPSK" w:cs="TH SarabunPSK"/>
          <w:sz w:val="16"/>
          <w:szCs w:val="16"/>
        </w:rPr>
        <w:t>https://</w:t>
      </w:r>
      <w:proofErr w:type="spellStart"/>
      <w:r w:rsidRPr="00A747AA">
        <w:rPr>
          <w:rFonts w:ascii="TH SarabunPSK" w:hAnsi="TH SarabunPSK" w:cs="TH SarabunPSK"/>
          <w:sz w:val="16"/>
          <w:szCs w:val="16"/>
        </w:rPr>
        <w:t>www.marketingoops.com</w:t>
      </w:r>
      <w:proofErr w:type="spellEnd"/>
      <w:r w:rsidRPr="00A747AA">
        <w:rPr>
          <w:rFonts w:ascii="TH SarabunPSK" w:hAnsi="TH SarabunPSK" w:cs="TH SarabunPSK"/>
          <w:sz w:val="16"/>
          <w:szCs w:val="16"/>
        </w:rPr>
        <w:t>/exclusive/</w:t>
      </w:r>
      <w:r w:rsidRPr="00A747AA">
        <w:rPr>
          <w:rFonts w:ascii="TH SarabunPSK" w:hAnsi="TH SarabunPSK" w:cs="TH SarabunPSK"/>
          <w:sz w:val="16"/>
          <w:szCs w:val="16"/>
          <w:cs/>
        </w:rPr>
        <w:t>8-</w:t>
      </w:r>
      <w:r w:rsidRPr="00A747AA">
        <w:rPr>
          <w:rFonts w:ascii="TH SarabunPSK" w:hAnsi="TH SarabunPSK" w:cs="TH SarabunPSK"/>
          <w:sz w:val="16"/>
          <w:szCs w:val="16"/>
        </w:rPr>
        <w:t>reason-to-know-about-</w:t>
      </w:r>
      <w:proofErr w:type="spellStart"/>
      <w:r w:rsidRPr="00A747AA">
        <w:rPr>
          <w:rFonts w:ascii="TH SarabunPSK" w:hAnsi="TH SarabunPSK" w:cs="TH SarabunPSK"/>
          <w:sz w:val="16"/>
          <w:szCs w:val="16"/>
        </w:rPr>
        <w:t>gdpr</w:t>
      </w:r>
      <w:proofErr w:type="spellEnd"/>
      <w:r w:rsidRPr="00A747AA">
        <w:rPr>
          <w:rFonts w:ascii="TH SarabunPSK" w:hAnsi="TH SarabunPSK" w:cs="TH SarabunPSK"/>
          <w:sz w:val="16"/>
          <w:szCs w:val="16"/>
        </w:rPr>
        <w:t>/</w:t>
      </w:r>
      <w:r w:rsidRPr="00A747AA">
        <w:rPr>
          <w:rFonts w:ascii="TH SarabunPSK" w:hAnsi="TH SarabunPSK" w:cs="TH SarabunPSK"/>
          <w:sz w:val="16"/>
          <w:szCs w:val="16"/>
          <w:cs/>
        </w:rPr>
        <w:t xml:space="preserve"> </w:t>
      </w:r>
    </w:p>
    <w:p w14:paraId="5ADB8C3C" w14:textId="77777777" w:rsidR="00A747AA" w:rsidRPr="00A747AA" w:rsidRDefault="00A747AA" w:rsidP="00200D87">
      <w:pPr>
        <w:spacing w:after="0" w:line="240" w:lineRule="auto"/>
        <w:ind w:left="360" w:hanging="360"/>
        <w:jc w:val="thaiDistribute"/>
        <w:rPr>
          <w:rFonts w:ascii="TH SarabunPSK" w:hAnsi="TH SarabunPSK" w:cs="TH SarabunPSK"/>
          <w:sz w:val="16"/>
          <w:szCs w:val="16"/>
        </w:rPr>
      </w:pPr>
      <w:r w:rsidRPr="00A747AA">
        <w:rPr>
          <w:rFonts w:ascii="TH SarabunPSK" w:hAnsi="TH SarabunPSK" w:cs="TH SarabunPSK"/>
          <w:sz w:val="16"/>
          <w:szCs w:val="16"/>
          <w:cs/>
        </w:rPr>
        <w:t>นิศาชล รัตนมณี และ ประสพชัย พสุนนท์. (</w:t>
      </w:r>
      <w:r w:rsidRPr="00A747AA">
        <w:rPr>
          <w:rFonts w:ascii="TH SarabunPSK" w:hAnsi="TH SarabunPSK" w:cs="TH SarabunPSK"/>
          <w:sz w:val="16"/>
          <w:szCs w:val="16"/>
        </w:rPr>
        <w:t xml:space="preserve">2562). </w:t>
      </w:r>
      <w:r w:rsidRPr="00A747AA">
        <w:rPr>
          <w:rFonts w:ascii="TH SarabunPSK" w:hAnsi="TH SarabunPSK" w:cs="TH SarabunPSK"/>
          <w:sz w:val="16"/>
          <w:szCs w:val="16"/>
          <w:cs/>
        </w:rPr>
        <w:t xml:space="preserve">อัตราการตอบกลับของแบบสอบถามในงานวิจัยเชิงปริมาณ. </w:t>
      </w:r>
      <w:r w:rsidRPr="00A747AA">
        <w:rPr>
          <w:rFonts w:ascii="TH SarabunPSK" w:hAnsi="TH SarabunPSK" w:cs="TH SarabunPSK"/>
          <w:i/>
          <w:iCs/>
          <w:sz w:val="16"/>
          <w:szCs w:val="16"/>
          <w:cs/>
        </w:rPr>
        <w:t>วารสารมนุษยศาสตร์และสังคมศาสตร์ มหาวิทยาลัยธนบุรี</w:t>
      </w:r>
      <w:r w:rsidRPr="00A747AA">
        <w:rPr>
          <w:rFonts w:ascii="TH SarabunPSK" w:hAnsi="TH SarabunPSK" w:cs="TH SarabunPSK"/>
          <w:i/>
          <w:iCs/>
          <w:sz w:val="16"/>
          <w:szCs w:val="16"/>
        </w:rPr>
        <w:t>, 13</w:t>
      </w:r>
      <w:r w:rsidRPr="00A747AA">
        <w:rPr>
          <w:rFonts w:ascii="TH SarabunPSK" w:hAnsi="TH SarabunPSK" w:cs="TH SarabunPSK"/>
          <w:sz w:val="16"/>
          <w:szCs w:val="16"/>
        </w:rPr>
        <w:t>(3), 181-188.</w:t>
      </w:r>
    </w:p>
    <w:p w14:paraId="339FB18A" w14:textId="77777777" w:rsidR="00A747AA" w:rsidRPr="00A747AA" w:rsidRDefault="00A747AA" w:rsidP="00200D87">
      <w:pPr>
        <w:spacing w:after="0" w:line="240" w:lineRule="auto"/>
        <w:ind w:left="360" w:hanging="360"/>
        <w:jc w:val="thaiDistribute"/>
        <w:rPr>
          <w:rFonts w:ascii="TH SarabunPSK" w:hAnsi="TH SarabunPSK" w:cs="TH SarabunPSK"/>
          <w:sz w:val="16"/>
          <w:szCs w:val="16"/>
        </w:rPr>
      </w:pPr>
      <w:r w:rsidRPr="00A747AA">
        <w:rPr>
          <w:rFonts w:ascii="TH SarabunPSK" w:hAnsi="TH SarabunPSK" w:cs="TH SarabunPSK"/>
          <w:sz w:val="16"/>
          <w:szCs w:val="16"/>
          <w:cs/>
        </w:rPr>
        <w:t xml:space="preserve">ประสพชัย พสุนนท์. </w:t>
      </w:r>
      <w:r w:rsidRPr="00A747AA">
        <w:rPr>
          <w:rFonts w:ascii="TH SarabunPSK" w:hAnsi="TH SarabunPSK" w:cs="TH SarabunPSK"/>
          <w:sz w:val="16"/>
          <w:szCs w:val="16"/>
        </w:rPr>
        <w:t xml:space="preserve">(2557). </w:t>
      </w:r>
      <w:r w:rsidRPr="00A747AA">
        <w:rPr>
          <w:rFonts w:ascii="TH SarabunPSK" w:hAnsi="TH SarabunPSK" w:cs="TH SarabunPSK"/>
          <w:sz w:val="16"/>
          <w:szCs w:val="16"/>
          <w:cs/>
        </w:rPr>
        <w:t xml:space="preserve">การกำหนดขนาดตัวอย่างตามแนวทาง </w:t>
      </w:r>
      <w:proofErr w:type="spellStart"/>
      <w:r w:rsidRPr="00A747AA">
        <w:rPr>
          <w:rFonts w:ascii="TH SarabunPSK" w:hAnsi="TH SarabunPSK" w:cs="TH SarabunPSK"/>
          <w:sz w:val="16"/>
          <w:szCs w:val="16"/>
        </w:rPr>
        <w:t>Krejcie</w:t>
      </w:r>
      <w:proofErr w:type="spellEnd"/>
      <w:r w:rsidRPr="00A747AA">
        <w:rPr>
          <w:rFonts w:ascii="TH SarabunPSK" w:hAnsi="TH SarabunPSK" w:cs="TH SarabunPSK"/>
          <w:sz w:val="16"/>
          <w:szCs w:val="16"/>
        </w:rPr>
        <w:t xml:space="preserve"> and Morgan (</w:t>
      </w:r>
      <w:r w:rsidRPr="00A747AA">
        <w:rPr>
          <w:rFonts w:ascii="TH SarabunPSK" w:hAnsi="TH SarabunPSK" w:cs="TH SarabunPSK"/>
          <w:sz w:val="16"/>
          <w:szCs w:val="16"/>
          <w:cs/>
        </w:rPr>
        <w:t>1970) ในการวิจัยเชิงปริมาณ</w:t>
      </w:r>
      <w:r w:rsidRPr="00A747AA">
        <w:rPr>
          <w:rFonts w:ascii="TH SarabunPSK" w:hAnsi="TH SarabunPSK" w:cs="TH SarabunPSK"/>
          <w:sz w:val="16"/>
          <w:szCs w:val="16"/>
        </w:rPr>
        <w:t xml:space="preserve">. </w:t>
      </w:r>
      <w:r w:rsidRPr="00A747AA">
        <w:rPr>
          <w:rFonts w:ascii="TH SarabunPSK" w:hAnsi="TH SarabunPSK" w:cs="TH SarabunPSK"/>
          <w:i/>
          <w:iCs/>
          <w:sz w:val="16"/>
          <w:szCs w:val="16"/>
          <w:cs/>
        </w:rPr>
        <w:t>วารสารวิชาการ</w:t>
      </w:r>
      <w:proofErr w:type="spellStart"/>
      <w:r w:rsidRPr="00A747AA">
        <w:rPr>
          <w:rFonts w:ascii="TH SarabunPSK" w:hAnsi="TH SarabunPSK" w:cs="TH SarabunPSK"/>
          <w:i/>
          <w:iCs/>
          <w:sz w:val="16"/>
          <w:szCs w:val="16"/>
          <w:cs/>
        </w:rPr>
        <w:t>ศิลป</w:t>
      </w:r>
      <w:proofErr w:type="spellEnd"/>
      <w:r w:rsidRPr="00A747AA">
        <w:rPr>
          <w:rFonts w:ascii="TH SarabunPSK" w:hAnsi="TH SarabunPSK" w:cs="TH SarabunPSK"/>
          <w:i/>
          <w:iCs/>
          <w:sz w:val="16"/>
          <w:szCs w:val="16"/>
          <w:cs/>
        </w:rPr>
        <w:t>ศาสตร์ประยุกต์</w:t>
      </w:r>
      <w:r w:rsidRPr="00A747AA">
        <w:rPr>
          <w:rFonts w:ascii="TH SarabunPSK" w:hAnsi="TH SarabunPSK" w:cs="TH SarabunPSK"/>
          <w:i/>
          <w:iCs/>
          <w:sz w:val="16"/>
          <w:szCs w:val="16"/>
        </w:rPr>
        <w:t xml:space="preserve">, </w:t>
      </w:r>
      <w:r w:rsidRPr="00A747AA">
        <w:rPr>
          <w:rFonts w:ascii="TH SarabunPSK" w:hAnsi="TH SarabunPSK" w:cs="TH SarabunPSK"/>
          <w:i/>
          <w:iCs/>
          <w:sz w:val="16"/>
          <w:szCs w:val="16"/>
          <w:cs/>
        </w:rPr>
        <w:t>7</w:t>
      </w:r>
      <w:r w:rsidRPr="00A747AA">
        <w:rPr>
          <w:rFonts w:ascii="TH SarabunPSK" w:hAnsi="TH SarabunPSK" w:cs="TH SarabunPSK"/>
          <w:sz w:val="16"/>
          <w:szCs w:val="16"/>
        </w:rPr>
        <w:t>(2), 112-125.</w:t>
      </w:r>
    </w:p>
    <w:p w14:paraId="106AC983" w14:textId="77777777" w:rsidR="00A747AA" w:rsidRPr="00A747AA" w:rsidRDefault="00A747AA" w:rsidP="00200D87">
      <w:pPr>
        <w:spacing w:after="0" w:line="240" w:lineRule="auto"/>
        <w:ind w:left="360" w:hanging="360"/>
        <w:jc w:val="thaiDistribute"/>
        <w:rPr>
          <w:rFonts w:ascii="TH SarabunPSK" w:hAnsi="TH SarabunPSK" w:cs="TH SarabunPSK"/>
          <w:sz w:val="16"/>
          <w:szCs w:val="16"/>
        </w:rPr>
      </w:pPr>
      <w:r w:rsidRPr="00A747AA">
        <w:rPr>
          <w:rFonts w:ascii="TH SarabunPSK" w:hAnsi="TH SarabunPSK" w:cs="TH SarabunPSK"/>
          <w:sz w:val="16"/>
          <w:szCs w:val="16"/>
          <w:cs/>
        </w:rPr>
        <w:t>พระราชบัญญัติคุ้มครองข้อมูลส่วนบุคคล พ.ศ. 2562</w:t>
      </w:r>
      <w:r w:rsidRPr="00A747AA">
        <w:rPr>
          <w:rFonts w:ascii="TH SarabunPSK" w:hAnsi="TH SarabunPSK" w:cs="TH SarabunPSK"/>
          <w:sz w:val="16"/>
          <w:szCs w:val="16"/>
        </w:rPr>
        <w:t xml:space="preserve">. (2562, 27 </w:t>
      </w:r>
      <w:r w:rsidRPr="00A747AA">
        <w:rPr>
          <w:rFonts w:ascii="TH SarabunPSK" w:hAnsi="TH SarabunPSK" w:cs="TH SarabunPSK"/>
          <w:sz w:val="16"/>
          <w:szCs w:val="16"/>
          <w:cs/>
        </w:rPr>
        <w:t xml:space="preserve">พฤษภาคม). </w:t>
      </w:r>
      <w:r w:rsidRPr="00A747AA">
        <w:rPr>
          <w:rFonts w:ascii="TH SarabunPSK" w:hAnsi="TH SarabunPSK" w:cs="TH SarabunPSK"/>
          <w:i/>
          <w:iCs/>
          <w:sz w:val="16"/>
          <w:szCs w:val="16"/>
          <w:cs/>
        </w:rPr>
        <w:t>ราชกิจจา</w:t>
      </w:r>
      <w:proofErr w:type="spellStart"/>
      <w:r w:rsidRPr="00A747AA">
        <w:rPr>
          <w:rFonts w:ascii="TH SarabunPSK" w:hAnsi="TH SarabunPSK" w:cs="TH SarabunPSK"/>
          <w:i/>
          <w:iCs/>
          <w:sz w:val="16"/>
          <w:szCs w:val="16"/>
          <w:cs/>
        </w:rPr>
        <w:t>นุเ</w:t>
      </w:r>
      <w:proofErr w:type="spellEnd"/>
      <w:r w:rsidRPr="00A747AA">
        <w:rPr>
          <w:rFonts w:ascii="TH SarabunPSK" w:hAnsi="TH SarabunPSK" w:cs="TH SarabunPSK"/>
          <w:i/>
          <w:iCs/>
          <w:sz w:val="16"/>
          <w:szCs w:val="16"/>
          <w:cs/>
        </w:rPr>
        <w:t>บกษา</w:t>
      </w:r>
      <w:r w:rsidRPr="00A747AA">
        <w:rPr>
          <w:rFonts w:ascii="TH SarabunPSK" w:hAnsi="TH SarabunPSK" w:cs="TH SarabunPSK"/>
          <w:sz w:val="16"/>
          <w:szCs w:val="16"/>
          <w:cs/>
        </w:rPr>
        <w:t xml:space="preserve">. เล่ม </w:t>
      </w:r>
      <w:r w:rsidRPr="00A747AA">
        <w:rPr>
          <w:rFonts w:ascii="TH SarabunPSK" w:hAnsi="TH SarabunPSK" w:cs="TH SarabunPSK"/>
          <w:sz w:val="16"/>
          <w:szCs w:val="16"/>
        </w:rPr>
        <w:t xml:space="preserve">136 </w:t>
      </w:r>
      <w:r w:rsidRPr="00A747AA">
        <w:rPr>
          <w:rFonts w:ascii="TH SarabunPSK" w:hAnsi="TH SarabunPSK" w:cs="TH SarabunPSK"/>
          <w:sz w:val="16"/>
          <w:szCs w:val="16"/>
          <w:cs/>
        </w:rPr>
        <w:t xml:space="preserve">ตอนที่ </w:t>
      </w:r>
      <w:r w:rsidRPr="00A747AA">
        <w:rPr>
          <w:rFonts w:ascii="TH SarabunPSK" w:hAnsi="TH SarabunPSK" w:cs="TH SarabunPSK"/>
          <w:sz w:val="16"/>
          <w:szCs w:val="16"/>
        </w:rPr>
        <w:t xml:space="preserve">69 </w:t>
      </w:r>
      <w:r w:rsidRPr="00A747AA">
        <w:rPr>
          <w:rFonts w:ascii="TH SarabunPSK" w:hAnsi="TH SarabunPSK" w:cs="TH SarabunPSK"/>
          <w:sz w:val="16"/>
          <w:szCs w:val="16"/>
          <w:cs/>
        </w:rPr>
        <w:t xml:space="preserve">ก. หน้า </w:t>
      </w:r>
      <w:r w:rsidRPr="00A747AA">
        <w:rPr>
          <w:rFonts w:ascii="TH SarabunPSK" w:hAnsi="TH SarabunPSK" w:cs="TH SarabunPSK"/>
          <w:sz w:val="16"/>
          <w:szCs w:val="16"/>
        </w:rPr>
        <w:t>52-95.</w:t>
      </w:r>
    </w:p>
    <w:p w14:paraId="6BC159EA" w14:textId="77777777" w:rsidR="00A747AA" w:rsidRPr="00A747AA" w:rsidRDefault="00A747AA" w:rsidP="00200D87">
      <w:pPr>
        <w:spacing w:after="0" w:line="240" w:lineRule="auto"/>
        <w:ind w:left="360" w:hanging="360"/>
        <w:jc w:val="thaiDistribute"/>
        <w:rPr>
          <w:rFonts w:ascii="TH SarabunPSK" w:hAnsi="TH SarabunPSK" w:cs="TH SarabunPSK"/>
          <w:sz w:val="16"/>
          <w:szCs w:val="16"/>
        </w:rPr>
      </w:pPr>
      <w:r w:rsidRPr="00A747AA">
        <w:rPr>
          <w:rFonts w:ascii="TH SarabunPSK" w:hAnsi="TH SarabunPSK" w:cs="TH SarabunPSK"/>
          <w:sz w:val="16"/>
          <w:szCs w:val="16"/>
          <w:cs/>
        </w:rPr>
        <w:t>พระราชกฤษฎีกากำหนดหน่วยงานและกิจการที่ผู้ควบคุมข้อมูลส่วนบุคคลไม่อยู่ภายใต้บังคับแห่งพระราชบัญญัติคุ้มครองข้อมูลส่วนบุคคล พ.ศ. 2562 (ฉบับที่ 2) พ.ศ. 2564</w:t>
      </w:r>
      <w:r w:rsidRPr="00A747AA">
        <w:rPr>
          <w:rFonts w:ascii="TH SarabunPSK" w:hAnsi="TH SarabunPSK" w:cs="TH SarabunPSK"/>
          <w:sz w:val="16"/>
          <w:szCs w:val="16"/>
        </w:rPr>
        <w:t xml:space="preserve">. (2564, 8 </w:t>
      </w:r>
      <w:r w:rsidRPr="00A747AA">
        <w:rPr>
          <w:rFonts w:ascii="TH SarabunPSK" w:hAnsi="TH SarabunPSK" w:cs="TH SarabunPSK"/>
          <w:sz w:val="16"/>
          <w:szCs w:val="16"/>
          <w:cs/>
        </w:rPr>
        <w:t xml:space="preserve">พฤษภาคม). </w:t>
      </w:r>
      <w:r w:rsidRPr="00A747AA">
        <w:rPr>
          <w:rFonts w:ascii="TH SarabunPSK" w:hAnsi="TH SarabunPSK" w:cs="TH SarabunPSK"/>
          <w:i/>
          <w:iCs/>
          <w:sz w:val="16"/>
          <w:szCs w:val="16"/>
          <w:cs/>
        </w:rPr>
        <w:t>ราชกิจจา</w:t>
      </w:r>
      <w:proofErr w:type="spellStart"/>
      <w:r w:rsidRPr="00A747AA">
        <w:rPr>
          <w:rFonts w:ascii="TH SarabunPSK" w:hAnsi="TH SarabunPSK" w:cs="TH SarabunPSK"/>
          <w:i/>
          <w:iCs/>
          <w:sz w:val="16"/>
          <w:szCs w:val="16"/>
          <w:cs/>
        </w:rPr>
        <w:t>นุเ</w:t>
      </w:r>
      <w:proofErr w:type="spellEnd"/>
      <w:r w:rsidRPr="00A747AA">
        <w:rPr>
          <w:rFonts w:ascii="TH SarabunPSK" w:hAnsi="TH SarabunPSK" w:cs="TH SarabunPSK"/>
          <w:i/>
          <w:iCs/>
          <w:sz w:val="16"/>
          <w:szCs w:val="16"/>
          <w:cs/>
        </w:rPr>
        <w:t>บกษา</w:t>
      </w:r>
      <w:r w:rsidRPr="00A747AA">
        <w:rPr>
          <w:rFonts w:ascii="TH SarabunPSK" w:hAnsi="TH SarabunPSK" w:cs="TH SarabunPSK"/>
          <w:sz w:val="16"/>
          <w:szCs w:val="16"/>
          <w:cs/>
        </w:rPr>
        <w:t xml:space="preserve">. เล่ม </w:t>
      </w:r>
      <w:r w:rsidRPr="00A747AA">
        <w:rPr>
          <w:rFonts w:ascii="TH SarabunPSK" w:hAnsi="TH SarabunPSK" w:cs="TH SarabunPSK"/>
          <w:sz w:val="16"/>
          <w:szCs w:val="16"/>
        </w:rPr>
        <w:t xml:space="preserve">138 </w:t>
      </w:r>
      <w:r w:rsidRPr="00A747AA">
        <w:rPr>
          <w:rFonts w:ascii="TH SarabunPSK" w:hAnsi="TH SarabunPSK" w:cs="TH SarabunPSK"/>
          <w:sz w:val="16"/>
          <w:szCs w:val="16"/>
          <w:cs/>
        </w:rPr>
        <w:t xml:space="preserve">ตอนที่ </w:t>
      </w:r>
      <w:r w:rsidRPr="00A747AA">
        <w:rPr>
          <w:rFonts w:ascii="TH SarabunPSK" w:hAnsi="TH SarabunPSK" w:cs="TH SarabunPSK"/>
          <w:sz w:val="16"/>
          <w:szCs w:val="16"/>
        </w:rPr>
        <w:t xml:space="preserve">32 </w:t>
      </w:r>
      <w:r w:rsidRPr="00A747AA">
        <w:rPr>
          <w:rFonts w:ascii="TH SarabunPSK" w:hAnsi="TH SarabunPSK" w:cs="TH SarabunPSK"/>
          <w:sz w:val="16"/>
          <w:szCs w:val="16"/>
          <w:cs/>
        </w:rPr>
        <w:t xml:space="preserve">ก. หน้า </w:t>
      </w:r>
      <w:r w:rsidRPr="00A747AA">
        <w:rPr>
          <w:rFonts w:ascii="TH SarabunPSK" w:hAnsi="TH SarabunPSK" w:cs="TH SarabunPSK"/>
          <w:sz w:val="16"/>
          <w:szCs w:val="16"/>
        </w:rPr>
        <w:t>1-3.</w:t>
      </w:r>
    </w:p>
    <w:p w14:paraId="73A3501A" w14:textId="77777777" w:rsidR="00A747AA" w:rsidRPr="00A747AA" w:rsidRDefault="00A747AA" w:rsidP="00200D87">
      <w:pPr>
        <w:spacing w:after="0" w:line="240" w:lineRule="auto"/>
        <w:ind w:left="360" w:hanging="360"/>
        <w:jc w:val="thaiDistribute"/>
        <w:rPr>
          <w:rFonts w:ascii="TH SarabunPSK" w:hAnsi="TH SarabunPSK" w:cs="TH SarabunPSK"/>
          <w:sz w:val="16"/>
          <w:szCs w:val="16"/>
        </w:rPr>
      </w:pPr>
      <w:r w:rsidRPr="00A747AA">
        <w:rPr>
          <w:rFonts w:ascii="TH SarabunPSK" w:hAnsi="TH SarabunPSK" w:cs="TH SarabunPSK"/>
          <w:sz w:val="16"/>
          <w:szCs w:val="16"/>
          <w:cs/>
        </w:rPr>
        <w:t>สีหนาท ประยูรรัตน์</w:t>
      </w:r>
      <w:r w:rsidRPr="00A747AA">
        <w:rPr>
          <w:rFonts w:ascii="TH SarabunPSK" w:hAnsi="TH SarabunPSK" w:cs="TH SarabunPSK"/>
          <w:sz w:val="16"/>
          <w:szCs w:val="16"/>
        </w:rPr>
        <w:t xml:space="preserve">. (2564). </w:t>
      </w:r>
      <w:r w:rsidRPr="00A747AA">
        <w:rPr>
          <w:rFonts w:ascii="TH SarabunPSK" w:hAnsi="TH SarabunPSK" w:cs="TH SarabunPSK"/>
          <w:sz w:val="16"/>
          <w:szCs w:val="16"/>
          <w:cs/>
        </w:rPr>
        <w:t>กฎหมายว่าด้วยการคุ้มครองข้อมูลส่วนบุคคลกับงานการบริหารทรัพยากรมนุษย์</w:t>
      </w:r>
      <w:r w:rsidRPr="00A747AA">
        <w:rPr>
          <w:rFonts w:ascii="TH SarabunPSK" w:hAnsi="TH SarabunPSK" w:cs="TH SarabunPSK"/>
          <w:sz w:val="16"/>
          <w:szCs w:val="16"/>
        </w:rPr>
        <w:t xml:space="preserve"> </w:t>
      </w:r>
      <w:r w:rsidRPr="00A747AA">
        <w:rPr>
          <w:rFonts w:ascii="TH SarabunPSK" w:hAnsi="TH SarabunPSK" w:cs="TH SarabunPSK"/>
          <w:sz w:val="16"/>
          <w:szCs w:val="16"/>
          <w:cs/>
        </w:rPr>
        <w:t xml:space="preserve">(ตอนที่ </w:t>
      </w:r>
      <w:r w:rsidRPr="00A747AA">
        <w:rPr>
          <w:rFonts w:ascii="TH SarabunPSK" w:hAnsi="TH SarabunPSK" w:cs="TH SarabunPSK"/>
          <w:sz w:val="16"/>
          <w:szCs w:val="16"/>
        </w:rPr>
        <w:t xml:space="preserve">2). </w:t>
      </w:r>
      <w:r w:rsidRPr="00A747AA">
        <w:rPr>
          <w:rFonts w:ascii="TH SarabunPSK" w:hAnsi="TH SarabunPSK" w:cs="TH SarabunPSK"/>
          <w:i/>
          <w:iCs/>
          <w:sz w:val="16"/>
          <w:szCs w:val="16"/>
          <w:cs/>
        </w:rPr>
        <w:t>วารสารสังคมวิจัยและพัฒนา</w:t>
      </w:r>
      <w:r w:rsidRPr="00A747AA">
        <w:rPr>
          <w:rFonts w:ascii="TH SarabunPSK" w:hAnsi="TH SarabunPSK" w:cs="TH SarabunPSK"/>
          <w:i/>
          <w:iCs/>
          <w:sz w:val="16"/>
          <w:szCs w:val="16"/>
        </w:rPr>
        <w:t>, 3</w:t>
      </w:r>
      <w:r w:rsidRPr="00A747AA">
        <w:rPr>
          <w:rFonts w:ascii="TH SarabunPSK" w:hAnsi="TH SarabunPSK" w:cs="TH SarabunPSK"/>
          <w:sz w:val="16"/>
          <w:szCs w:val="16"/>
        </w:rPr>
        <w:t>(3), 12-31.</w:t>
      </w:r>
    </w:p>
    <w:p w14:paraId="5B44FD70" w14:textId="77777777" w:rsidR="00A747AA" w:rsidRPr="00A747AA" w:rsidRDefault="00A747AA" w:rsidP="00200D87">
      <w:pPr>
        <w:spacing w:after="0" w:line="240" w:lineRule="auto"/>
        <w:ind w:left="360" w:hanging="360"/>
        <w:jc w:val="thaiDistribute"/>
        <w:rPr>
          <w:rFonts w:ascii="TH SarabunPSK" w:hAnsi="TH SarabunPSK" w:cs="TH SarabunPSK"/>
          <w:sz w:val="16"/>
          <w:szCs w:val="16"/>
        </w:rPr>
      </w:pPr>
      <w:r w:rsidRPr="00A747AA">
        <w:rPr>
          <w:rFonts w:ascii="TH SarabunPSK" w:hAnsi="TH SarabunPSK" w:cs="TH SarabunPSK"/>
          <w:sz w:val="16"/>
          <w:szCs w:val="16"/>
          <w:cs/>
        </w:rPr>
        <w:t>อาทิตติยา แสงจันทร์</w:t>
      </w:r>
      <w:r w:rsidRPr="00A747AA">
        <w:rPr>
          <w:rFonts w:ascii="TH SarabunPSK" w:hAnsi="TH SarabunPSK" w:cs="TH SarabunPSK"/>
          <w:sz w:val="16"/>
          <w:szCs w:val="16"/>
        </w:rPr>
        <w:t xml:space="preserve"> </w:t>
      </w:r>
      <w:r w:rsidRPr="00A747AA">
        <w:rPr>
          <w:rFonts w:ascii="TH SarabunPSK" w:hAnsi="TH SarabunPSK" w:cs="TH SarabunPSK"/>
          <w:sz w:val="16"/>
          <w:szCs w:val="16"/>
          <w:cs/>
        </w:rPr>
        <w:t xml:space="preserve">และ ธงชัย จีระดิษฐ์. </w:t>
      </w:r>
      <w:r w:rsidRPr="00A747AA">
        <w:rPr>
          <w:rFonts w:ascii="TH SarabunPSK" w:hAnsi="TH SarabunPSK" w:cs="TH SarabunPSK"/>
          <w:sz w:val="16"/>
          <w:szCs w:val="16"/>
        </w:rPr>
        <w:t xml:space="preserve">(2563). </w:t>
      </w:r>
      <w:r w:rsidRPr="00A747AA">
        <w:rPr>
          <w:rFonts w:ascii="TH SarabunPSK" w:hAnsi="TH SarabunPSK" w:cs="TH SarabunPSK"/>
          <w:sz w:val="16"/>
          <w:szCs w:val="16"/>
          <w:cs/>
        </w:rPr>
        <w:t xml:space="preserve">การรับรู้ข้อมูลต่อการคุ้มครองข้อมูลส่วนบุคคล </w:t>
      </w:r>
      <w:r w:rsidRPr="00A747AA">
        <w:rPr>
          <w:rFonts w:ascii="TH SarabunPSK" w:hAnsi="TH SarabunPSK" w:cs="TH SarabunPSK"/>
          <w:sz w:val="16"/>
          <w:szCs w:val="16"/>
        </w:rPr>
        <w:t xml:space="preserve">(GDPR) </w:t>
      </w:r>
      <w:r w:rsidRPr="00A747AA">
        <w:rPr>
          <w:rFonts w:ascii="TH SarabunPSK" w:hAnsi="TH SarabunPSK" w:cs="TH SarabunPSK"/>
          <w:sz w:val="16"/>
          <w:szCs w:val="16"/>
          <w:cs/>
        </w:rPr>
        <w:t>ของพนักงานบริการภาคพื้น กรณีศึกษาท่าอากาศยานสุวรรณภูมิ</w:t>
      </w:r>
      <w:r w:rsidRPr="00A747AA">
        <w:rPr>
          <w:rFonts w:ascii="TH SarabunPSK" w:hAnsi="TH SarabunPSK" w:cs="TH SarabunPSK"/>
          <w:sz w:val="16"/>
          <w:szCs w:val="16"/>
        </w:rPr>
        <w:t xml:space="preserve">. </w:t>
      </w:r>
      <w:r w:rsidRPr="00A747AA">
        <w:rPr>
          <w:rFonts w:ascii="TH SarabunPSK" w:hAnsi="TH SarabunPSK" w:cs="TH SarabunPSK"/>
          <w:i/>
          <w:iCs/>
          <w:sz w:val="16"/>
          <w:szCs w:val="16"/>
          <w:cs/>
        </w:rPr>
        <w:t>การประชุมวิชาการและนำเสนอผลงานวิชาการระดับชาติ ราชธานีวิชาการ ครั้งที่ 5</w:t>
      </w:r>
      <w:r w:rsidRPr="00A747AA">
        <w:rPr>
          <w:rFonts w:ascii="TH SarabunPSK" w:hAnsi="TH SarabunPSK" w:cs="TH SarabunPSK"/>
          <w:sz w:val="16"/>
          <w:szCs w:val="16"/>
          <w:cs/>
        </w:rPr>
        <w:t>.</w:t>
      </w:r>
    </w:p>
    <w:p w14:paraId="00BBA59B" w14:textId="77777777" w:rsidR="00A747AA" w:rsidRPr="00A747AA" w:rsidRDefault="00A747AA" w:rsidP="00200D87">
      <w:pPr>
        <w:spacing w:after="0" w:line="240" w:lineRule="auto"/>
        <w:ind w:left="360" w:hanging="360"/>
        <w:jc w:val="thaiDistribute"/>
        <w:rPr>
          <w:rFonts w:ascii="TH SarabunPSK" w:hAnsi="TH SarabunPSK" w:cs="TH SarabunPSK"/>
          <w:sz w:val="16"/>
          <w:szCs w:val="16"/>
        </w:rPr>
      </w:pPr>
      <w:r w:rsidRPr="00A747AA">
        <w:rPr>
          <w:rFonts w:ascii="TH SarabunPSK" w:hAnsi="TH SarabunPSK" w:cs="TH SarabunPSK"/>
          <w:sz w:val="16"/>
          <w:szCs w:val="16"/>
        </w:rPr>
        <w:t xml:space="preserve">Anderson, </w:t>
      </w:r>
      <w:proofErr w:type="spellStart"/>
      <w:r w:rsidRPr="00A747AA">
        <w:rPr>
          <w:rFonts w:ascii="TH SarabunPSK" w:hAnsi="TH SarabunPSK" w:cs="TH SarabunPSK"/>
          <w:sz w:val="16"/>
          <w:szCs w:val="16"/>
        </w:rPr>
        <w:t>L.W</w:t>
      </w:r>
      <w:proofErr w:type="spellEnd"/>
      <w:r w:rsidRPr="00A747AA">
        <w:rPr>
          <w:rFonts w:ascii="TH SarabunPSK" w:hAnsi="TH SarabunPSK" w:cs="TH SarabunPSK"/>
          <w:sz w:val="16"/>
          <w:szCs w:val="16"/>
        </w:rPr>
        <w:t xml:space="preserve">. (1988). </w:t>
      </w:r>
      <w:r w:rsidRPr="00A747AA">
        <w:rPr>
          <w:rFonts w:ascii="TH SarabunPSK" w:hAnsi="TH SarabunPSK" w:cs="TH SarabunPSK"/>
          <w:i/>
          <w:iCs/>
          <w:sz w:val="16"/>
          <w:szCs w:val="16"/>
        </w:rPr>
        <w:t xml:space="preserve">Likert scales, education research methodology and </w:t>
      </w:r>
      <w:proofErr w:type="gramStart"/>
      <w:r w:rsidRPr="00A747AA">
        <w:rPr>
          <w:rFonts w:ascii="TH SarabunPSK" w:hAnsi="TH SarabunPSK" w:cs="TH SarabunPSK"/>
          <w:i/>
          <w:iCs/>
          <w:sz w:val="16"/>
          <w:szCs w:val="16"/>
        </w:rPr>
        <w:t>measurement :</w:t>
      </w:r>
      <w:proofErr w:type="gramEnd"/>
      <w:r w:rsidRPr="00A747AA">
        <w:rPr>
          <w:rFonts w:ascii="TH SarabunPSK" w:hAnsi="TH SarabunPSK" w:cs="TH SarabunPSK"/>
          <w:i/>
          <w:iCs/>
          <w:sz w:val="16"/>
          <w:szCs w:val="16"/>
        </w:rPr>
        <w:t xml:space="preserve"> An International Handbook</w:t>
      </w:r>
      <w:r w:rsidRPr="00A747AA">
        <w:rPr>
          <w:rFonts w:ascii="TH SarabunPSK" w:hAnsi="TH SarabunPSK" w:cs="TH SarabunPSK"/>
          <w:sz w:val="16"/>
          <w:szCs w:val="16"/>
        </w:rPr>
        <w:t>. Victoria: Pergamon.</w:t>
      </w:r>
    </w:p>
    <w:p w14:paraId="39CCDEB6" w14:textId="77777777" w:rsidR="00A747AA" w:rsidRPr="00A747AA" w:rsidRDefault="00A747AA" w:rsidP="00200D87">
      <w:pPr>
        <w:spacing w:after="0" w:line="240" w:lineRule="auto"/>
        <w:ind w:left="360" w:hanging="360"/>
        <w:jc w:val="thaiDistribute"/>
        <w:rPr>
          <w:rFonts w:ascii="TH SarabunPSK" w:hAnsi="TH SarabunPSK" w:cs="TH SarabunPSK"/>
          <w:sz w:val="16"/>
          <w:szCs w:val="16"/>
        </w:rPr>
      </w:pPr>
      <w:r w:rsidRPr="00A747AA">
        <w:rPr>
          <w:rFonts w:ascii="TH SarabunPSK" w:hAnsi="TH SarabunPSK" w:cs="TH SarabunPSK"/>
          <w:sz w:val="16"/>
          <w:szCs w:val="16"/>
        </w:rPr>
        <w:t xml:space="preserve">Cronbach, L.J. (1951). Coefficient alpha and the internal structure of tests. </w:t>
      </w:r>
      <w:r w:rsidRPr="00A747AA">
        <w:rPr>
          <w:rFonts w:ascii="TH SarabunPSK" w:hAnsi="TH SarabunPSK" w:cs="TH SarabunPSK"/>
          <w:i/>
          <w:iCs/>
          <w:sz w:val="16"/>
          <w:szCs w:val="16"/>
        </w:rPr>
        <w:t>Psychometrika, 16</w:t>
      </w:r>
      <w:r w:rsidRPr="00A747AA">
        <w:rPr>
          <w:rFonts w:ascii="TH SarabunPSK" w:hAnsi="TH SarabunPSK" w:cs="TH SarabunPSK"/>
          <w:sz w:val="16"/>
          <w:szCs w:val="16"/>
        </w:rPr>
        <w:t>(3), 297-334.</w:t>
      </w:r>
    </w:p>
    <w:p w14:paraId="0388B6D3" w14:textId="77777777" w:rsidR="00A747AA" w:rsidRPr="00A747AA" w:rsidRDefault="00A747AA" w:rsidP="00200D87">
      <w:pPr>
        <w:spacing w:after="0" w:line="240" w:lineRule="auto"/>
        <w:ind w:left="360" w:hanging="360"/>
        <w:jc w:val="thaiDistribute"/>
        <w:rPr>
          <w:rFonts w:ascii="TH SarabunPSK" w:hAnsi="TH SarabunPSK" w:cs="TH SarabunPSK"/>
          <w:sz w:val="16"/>
          <w:szCs w:val="16"/>
        </w:rPr>
      </w:pPr>
      <w:proofErr w:type="spellStart"/>
      <w:r w:rsidRPr="00A747AA">
        <w:rPr>
          <w:rFonts w:ascii="TH SarabunPSK" w:hAnsi="TH SarabunPSK" w:cs="TH SarabunPSK"/>
          <w:sz w:val="16"/>
          <w:szCs w:val="16"/>
        </w:rPr>
        <w:t>Krejcie</w:t>
      </w:r>
      <w:proofErr w:type="spellEnd"/>
      <w:r w:rsidRPr="00A747AA">
        <w:rPr>
          <w:rFonts w:ascii="TH SarabunPSK" w:hAnsi="TH SarabunPSK" w:cs="TH SarabunPSK"/>
          <w:sz w:val="16"/>
          <w:szCs w:val="16"/>
        </w:rPr>
        <w:t xml:space="preserve">, R. V. and Morgan, D. W. (1970). Determining Sample Size for Research Activities. </w:t>
      </w:r>
      <w:r w:rsidRPr="00A747AA">
        <w:rPr>
          <w:rFonts w:ascii="TH SarabunPSK" w:hAnsi="TH SarabunPSK" w:cs="TH SarabunPSK"/>
          <w:i/>
          <w:iCs/>
          <w:sz w:val="16"/>
          <w:szCs w:val="16"/>
        </w:rPr>
        <w:t>Educational and psychological measurement, 30</w:t>
      </w:r>
      <w:r w:rsidRPr="00A747AA">
        <w:rPr>
          <w:rFonts w:ascii="TH SarabunPSK" w:hAnsi="TH SarabunPSK" w:cs="TH SarabunPSK"/>
          <w:sz w:val="16"/>
          <w:szCs w:val="16"/>
        </w:rPr>
        <w:t>, 607-610.</w:t>
      </w:r>
    </w:p>
    <w:p w14:paraId="2EDA7F44" w14:textId="77777777" w:rsidR="00A747AA" w:rsidRPr="00A747AA" w:rsidRDefault="00A747AA" w:rsidP="00200D87">
      <w:pPr>
        <w:spacing w:after="0" w:line="240" w:lineRule="auto"/>
        <w:ind w:left="360" w:hanging="360"/>
        <w:jc w:val="thaiDistribute"/>
        <w:rPr>
          <w:rFonts w:ascii="TH SarabunPSK" w:hAnsi="TH SarabunPSK" w:cs="TH SarabunPSK"/>
          <w:sz w:val="16"/>
          <w:szCs w:val="16"/>
        </w:rPr>
      </w:pPr>
      <w:proofErr w:type="spellStart"/>
      <w:r w:rsidRPr="00A747AA">
        <w:rPr>
          <w:rFonts w:ascii="TH SarabunPSK" w:hAnsi="TH SarabunPSK" w:cs="TH SarabunPSK"/>
          <w:sz w:val="16"/>
          <w:szCs w:val="16"/>
        </w:rPr>
        <w:t>Rovinelli</w:t>
      </w:r>
      <w:proofErr w:type="spellEnd"/>
      <w:r w:rsidRPr="00A747AA">
        <w:rPr>
          <w:rFonts w:ascii="TH SarabunPSK" w:hAnsi="TH SarabunPSK" w:cs="TH SarabunPSK"/>
          <w:sz w:val="16"/>
          <w:szCs w:val="16"/>
        </w:rPr>
        <w:t xml:space="preserve">, R.J., &amp; Hambleton, </w:t>
      </w:r>
      <w:proofErr w:type="spellStart"/>
      <w:r w:rsidRPr="00A747AA">
        <w:rPr>
          <w:rFonts w:ascii="TH SarabunPSK" w:hAnsi="TH SarabunPSK" w:cs="TH SarabunPSK"/>
          <w:sz w:val="16"/>
          <w:szCs w:val="16"/>
        </w:rPr>
        <w:t>R.K</w:t>
      </w:r>
      <w:proofErr w:type="spellEnd"/>
      <w:r w:rsidRPr="00A747AA">
        <w:rPr>
          <w:rFonts w:ascii="TH SarabunPSK" w:hAnsi="TH SarabunPSK" w:cs="TH SarabunPSK"/>
          <w:sz w:val="16"/>
          <w:szCs w:val="16"/>
        </w:rPr>
        <w:t xml:space="preserve">. (1976). On the use of content specialists in the assessment of criterion-referenced test item validity. </w:t>
      </w:r>
      <w:r w:rsidRPr="00A747AA">
        <w:rPr>
          <w:rFonts w:ascii="TH SarabunPSK" w:hAnsi="TH SarabunPSK" w:cs="TH SarabunPSK"/>
          <w:i/>
          <w:iCs/>
          <w:sz w:val="16"/>
          <w:szCs w:val="16"/>
        </w:rPr>
        <w:t>Dutch Journal of Educational Research, 2</w:t>
      </w:r>
      <w:r w:rsidRPr="00A747AA">
        <w:rPr>
          <w:rFonts w:ascii="TH SarabunPSK" w:hAnsi="TH SarabunPSK" w:cs="TH SarabunPSK"/>
          <w:sz w:val="16"/>
          <w:szCs w:val="16"/>
        </w:rPr>
        <w:t>, 49-60.</w:t>
      </w:r>
    </w:p>
    <w:p w14:paraId="320F4AA1" w14:textId="77777777" w:rsidR="00A747AA" w:rsidRDefault="00A747AA" w:rsidP="002B4912">
      <w:pPr>
        <w:tabs>
          <w:tab w:val="left" w:pos="4851"/>
        </w:tabs>
        <w:spacing w:after="0" w:line="240" w:lineRule="auto"/>
        <w:jc w:val="thaiDistribute"/>
        <w:rPr>
          <w:rFonts w:ascii="TH SarabunPSK" w:hAnsi="TH SarabunPSK" w:cs="TH SarabunPSK"/>
          <w:sz w:val="12"/>
          <w:szCs w:val="12"/>
        </w:rPr>
      </w:pPr>
    </w:p>
    <w:sectPr w:rsidR="00A747AA" w:rsidSect="00B86F66">
      <w:type w:val="continuous"/>
      <w:pgSz w:w="11520" w:h="25920"/>
      <w:pgMar w:top="2880" w:right="288" w:bottom="180" w:left="288" w:header="706" w:footer="706" w:gutter="0"/>
      <w:cols w:num="2"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1C82642" w14:textId="77777777" w:rsidR="00220CFF" w:rsidRDefault="00220CFF" w:rsidP="005D673D">
      <w:pPr>
        <w:spacing w:after="0" w:line="240" w:lineRule="auto"/>
      </w:pPr>
      <w:r>
        <w:separator/>
      </w:r>
    </w:p>
  </w:endnote>
  <w:endnote w:type="continuationSeparator" w:id="0">
    <w:p w14:paraId="3B09108D" w14:textId="77777777" w:rsidR="00220CFF" w:rsidRDefault="00220CFF" w:rsidP="005D67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Browallia New">
    <w:panose1 w:val="020B0604020202020204"/>
    <w:charset w:val="00"/>
    <w:family w:val="swiss"/>
    <w:pitch w:val="variable"/>
    <w:sig w:usb0="81000003" w:usb1="00000000" w:usb2="00000000" w:usb3="00000000" w:csb0="00010001"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TH SarabunPSK">
    <w:panose1 w:val="020B0500040200020003"/>
    <w:charset w:val="00"/>
    <w:family w:val="swiss"/>
    <w:pitch w:val="variable"/>
    <w:sig w:usb0="A100006F" w:usb1="5000205A" w:usb2="00000000" w:usb3="00000000" w:csb0="00010183" w:csb1="00000000"/>
    <w:embedRegular r:id="rId1" w:fontKey="{D43A1B1C-9EB3-4695-8C48-262FD859BDAB}"/>
    <w:embedBold r:id="rId2" w:fontKey="{6015042A-AB9D-464C-9B2D-754A96FE0AF2}"/>
    <w:embedItalic r:id="rId3" w:fontKey="{945B35EB-E555-431D-948F-6CFA46007202}"/>
  </w:font>
  <w:font w:name="Angsana New">
    <w:panose1 w:val="02020603050405020304"/>
    <w:charset w:val="00"/>
    <w:family w:val="roman"/>
    <w:pitch w:val="variable"/>
    <w:sig w:usb0="81000003" w:usb1="00000000" w:usb2="00000000" w:usb3="00000000" w:csb0="00010001"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embedItalic r:id="rId4" w:fontKey="{C2290C9A-EAF2-440E-8633-2FE87D19B0C3}"/>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5411531" w14:textId="77777777" w:rsidR="00220CFF" w:rsidRDefault="00220CFF" w:rsidP="005D673D">
      <w:pPr>
        <w:spacing w:after="0" w:line="240" w:lineRule="auto"/>
      </w:pPr>
      <w:r>
        <w:separator/>
      </w:r>
    </w:p>
  </w:footnote>
  <w:footnote w:type="continuationSeparator" w:id="0">
    <w:p w14:paraId="791966B6" w14:textId="77777777" w:rsidR="00220CFF" w:rsidRDefault="00220CFF" w:rsidP="005D67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01D7F6" w14:textId="548BBDF8" w:rsidR="005D673D" w:rsidRDefault="005D673D">
    <w:pPr>
      <w:pStyle w:val="a3"/>
      <w:rPr>
        <w:rFonts w:ascii="TH SarabunPSK" w:hAnsi="TH SarabunPSK" w:cs="TH SarabunPSK"/>
      </w:rPr>
    </w:pPr>
    <w:r w:rsidRPr="005D673D">
      <w:rPr>
        <w:rFonts w:ascii="TH SarabunPSK" w:hAnsi="TH SarabunPSK" w:cs="TH SarabunPSK"/>
        <w:noProof/>
      </w:rPr>
      <w:drawing>
        <wp:anchor distT="0" distB="0" distL="114300" distR="114300" simplePos="0" relativeHeight="251658240" behindDoc="0" locked="0" layoutInCell="1" allowOverlap="1" wp14:anchorId="2DA27325" wp14:editId="6DF5806B">
          <wp:simplePos x="0" y="0"/>
          <wp:positionH relativeFrom="column">
            <wp:posOffset>23567</wp:posOffset>
          </wp:positionH>
          <wp:positionV relativeFrom="paragraph">
            <wp:posOffset>-310826</wp:posOffset>
          </wp:positionV>
          <wp:extent cx="6969913" cy="971358"/>
          <wp:effectExtent l="0" t="0" r="2540" b="635"/>
          <wp:wrapNone/>
          <wp:docPr id="6" name="รูปภาพ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969913" cy="971358"/>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3C340B6" w14:textId="55592930" w:rsidR="005D673D" w:rsidRDefault="005D673D">
    <w:pPr>
      <w:pStyle w:val="a3"/>
      <w:rPr>
        <w:rFonts w:ascii="TH SarabunPSK" w:hAnsi="TH SarabunPSK" w:cs="TH SarabunPSK"/>
      </w:rPr>
    </w:pPr>
  </w:p>
  <w:p w14:paraId="2A5BCF9D" w14:textId="77777777" w:rsidR="005D673D" w:rsidRDefault="005D673D">
    <w:pPr>
      <w:pStyle w:val="a3"/>
      <w:rPr>
        <w:rFonts w:ascii="TH SarabunPSK" w:hAnsi="TH SarabunPSK" w:cs="TH SarabunPSK"/>
      </w:rPr>
    </w:pPr>
  </w:p>
  <w:p w14:paraId="235535C2" w14:textId="7051559A" w:rsidR="005D673D" w:rsidRDefault="005D673D">
    <w:pPr>
      <w:pStyle w:val="a3"/>
      <w:rPr>
        <w:rFonts w:ascii="TH SarabunPSK" w:hAnsi="TH SarabunPSK" w:cs="TH SarabunPSK"/>
      </w:rPr>
    </w:pPr>
  </w:p>
  <w:p w14:paraId="181F2A13" w14:textId="6C2362B9" w:rsidR="005744E5" w:rsidRPr="00883773" w:rsidRDefault="001F13BC" w:rsidP="005D673D">
    <w:pPr>
      <w:pStyle w:val="a3"/>
      <w:jc w:val="center"/>
      <w:rPr>
        <w:rFonts w:ascii="TH SarabunPSK" w:hAnsi="TH SarabunPSK" w:cs="TH SarabunPSK"/>
        <w:b/>
        <w:bCs/>
        <w:sz w:val="44"/>
        <w:szCs w:val="44"/>
        <w:cs/>
      </w:rPr>
    </w:pPr>
    <w:r w:rsidRPr="00883773">
      <w:rPr>
        <w:rFonts w:ascii="TH SarabunPSK" w:hAnsi="TH SarabunPSK" w:cs="TH SarabunPSK" w:hint="cs"/>
        <w:b/>
        <w:bCs/>
        <w:sz w:val="44"/>
        <w:szCs w:val="44"/>
        <w:cs/>
      </w:rPr>
      <w:t>มหาวิทยาลัยเน</w:t>
    </w:r>
    <w:proofErr w:type="spellStart"/>
    <w:r w:rsidRPr="00883773">
      <w:rPr>
        <w:rFonts w:ascii="TH SarabunPSK" w:hAnsi="TH SarabunPSK" w:cs="TH SarabunPSK" w:hint="cs"/>
        <w:b/>
        <w:bCs/>
        <w:sz w:val="44"/>
        <w:szCs w:val="44"/>
        <w:cs/>
      </w:rPr>
      <w:t>ชั่น</w:t>
    </w:r>
    <w:proofErr w:type="spellEnd"/>
  </w:p>
  <w:p w14:paraId="173868E6" w14:textId="77777777" w:rsidR="00ED36A0" w:rsidRPr="00ED36A0" w:rsidRDefault="00ED36A0" w:rsidP="00ED36A0">
    <w:pPr>
      <w:pStyle w:val="a3"/>
      <w:jc w:val="center"/>
      <w:rPr>
        <w:rFonts w:ascii="TH SarabunPSK" w:hAnsi="TH SarabunPSK" w:cs="TH SarabunPSK"/>
        <w:b/>
        <w:bCs/>
        <w:sz w:val="32"/>
        <w:szCs w:val="32"/>
      </w:rPr>
    </w:pPr>
    <w:r w:rsidRPr="00ED36A0">
      <w:rPr>
        <w:rFonts w:ascii="TH SarabunPSK" w:hAnsi="TH SarabunPSK" w:cs="TH SarabunPSK"/>
        <w:b/>
        <w:bCs/>
        <w:sz w:val="32"/>
        <w:szCs w:val="32"/>
        <w:cs/>
      </w:rPr>
      <w:t>การศึกษาการรับรู้ต่อพระราชบัญญัติคุ้มครองข้อมูลส่วนบุคคล พ.ศ. 2562 ของนิสิต มหาวิทยาลัยเน</w:t>
    </w:r>
    <w:proofErr w:type="spellStart"/>
    <w:r w:rsidRPr="00ED36A0">
      <w:rPr>
        <w:rFonts w:ascii="TH SarabunPSK" w:hAnsi="TH SarabunPSK" w:cs="TH SarabunPSK"/>
        <w:b/>
        <w:bCs/>
        <w:sz w:val="32"/>
        <w:szCs w:val="32"/>
        <w:cs/>
      </w:rPr>
      <w:t>ชั่น</w:t>
    </w:r>
    <w:proofErr w:type="spellEnd"/>
  </w:p>
  <w:p w14:paraId="172B0742" w14:textId="0A618EEB" w:rsidR="00ED36A0" w:rsidRPr="00ED36A0" w:rsidRDefault="00ED36A0" w:rsidP="00ED36A0">
    <w:pPr>
      <w:pStyle w:val="a3"/>
      <w:jc w:val="center"/>
      <w:rPr>
        <w:rFonts w:ascii="TH SarabunPSK" w:hAnsi="TH SarabunPSK" w:cs="TH SarabunPSK"/>
        <w:b/>
        <w:bCs/>
        <w:sz w:val="24"/>
        <w:szCs w:val="24"/>
      </w:rPr>
    </w:pPr>
    <w:r w:rsidRPr="00ED36A0">
      <w:rPr>
        <w:rFonts w:ascii="TH SarabunPSK" w:hAnsi="TH SarabunPSK" w:cs="TH SarabunPSK"/>
        <w:b/>
        <w:bCs/>
        <w:sz w:val="28"/>
      </w:rPr>
      <w:t xml:space="preserve">Study of Perception on the Personal Data Protection Act, </w:t>
    </w:r>
    <w:proofErr w:type="gramStart"/>
    <w:r w:rsidRPr="00ED36A0">
      <w:rPr>
        <w:rFonts w:ascii="TH SarabunPSK" w:hAnsi="TH SarabunPSK" w:cs="TH SarabunPSK"/>
        <w:b/>
        <w:bCs/>
        <w:sz w:val="28"/>
        <w:cs/>
      </w:rPr>
      <w:t>2019 :</w:t>
    </w:r>
    <w:proofErr w:type="gramEnd"/>
    <w:r w:rsidRPr="00ED36A0">
      <w:rPr>
        <w:rFonts w:ascii="TH SarabunPSK" w:hAnsi="TH SarabunPSK" w:cs="TH SarabunPSK"/>
        <w:b/>
        <w:bCs/>
        <w:sz w:val="28"/>
        <w:cs/>
      </w:rPr>
      <w:t xml:space="preserve"> </w:t>
    </w:r>
    <w:r w:rsidRPr="00ED36A0">
      <w:rPr>
        <w:rFonts w:ascii="TH SarabunPSK" w:hAnsi="TH SarabunPSK" w:cs="TH SarabunPSK"/>
        <w:b/>
        <w:bCs/>
        <w:sz w:val="28"/>
      </w:rPr>
      <w:t>A Case study of Nation University Students</w:t>
    </w:r>
  </w:p>
  <w:p w14:paraId="751AA1CF" w14:textId="77777777" w:rsidR="00883773" w:rsidRPr="001F13BC" w:rsidRDefault="00883773" w:rsidP="001F13BC">
    <w:pPr>
      <w:pStyle w:val="a3"/>
      <w:jc w:val="center"/>
      <w:rPr>
        <w:rFonts w:ascii="TH SarabunPSK" w:hAnsi="TH SarabunPSK" w:cs="TH SarabunPSK"/>
        <w:b/>
        <w:bCs/>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3850C89"/>
    <w:multiLevelType w:val="hybridMultilevel"/>
    <w:tmpl w:val="753E6364"/>
    <w:lvl w:ilvl="0" w:tplc="04090001">
      <w:start w:val="1"/>
      <w:numFmt w:val="bullet"/>
      <w:lvlText w:val=""/>
      <w:lvlJc w:val="left"/>
      <w:pPr>
        <w:tabs>
          <w:tab w:val="num" w:pos="1080"/>
        </w:tabs>
        <w:ind w:left="1080" w:hanging="360"/>
      </w:pPr>
      <w:rPr>
        <w:rFonts w:ascii="Symbol" w:hAnsi="Symbol" w:hint="default"/>
      </w:rPr>
    </w:lvl>
    <w:lvl w:ilvl="1" w:tplc="5C827BF2">
      <w:start w:val="2"/>
      <w:numFmt w:val="bullet"/>
      <w:lvlText w:val="-"/>
      <w:lvlJc w:val="left"/>
      <w:pPr>
        <w:tabs>
          <w:tab w:val="num" w:pos="1800"/>
        </w:tabs>
        <w:ind w:left="1800" w:hanging="360"/>
      </w:pPr>
      <w:rPr>
        <w:rFonts w:ascii="Browallia New" w:eastAsia="Times New Roman" w:hAnsi="Browallia New" w:cs="Browallia New" w:hint="default"/>
        <w:b w:val="0"/>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 w15:restartNumberingAfterBreak="0">
    <w:nsid w:val="173869A5"/>
    <w:multiLevelType w:val="hybridMultilevel"/>
    <w:tmpl w:val="668682F6"/>
    <w:lvl w:ilvl="0" w:tplc="39EEB0A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D701131"/>
    <w:multiLevelType w:val="singleLevel"/>
    <w:tmpl w:val="041E000F"/>
    <w:lvl w:ilvl="0">
      <w:start w:val="1"/>
      <w:numFmt w:val="decimal"/>
      <w:lvlText w:val="%1."/>
      <w:lvlJc w:val="left"/>
      <w:pPr>
        <w:tabs>
          <w:tab w:val="num" w:pos="360"/>
        </w:tabs>
        <w:ind w:left="360" w:hanging="360"/>
      </w:pPr>
      <w:rPr>
        <w:rFonts w:hint="default"/>
      </w:rPr>
    </w:lvl>
  </w:abstractNum>
  <w:abstractNum w:abstractNumId="3" w15:restartNumberingAfterBreak="0">
    <w:nsid w:val="1F652E46"/>
    <w:multiLevelType w:val="hybridMultilevel"/>
    <w:tmpl w:val="15E68D42"/>
    <w:lvl w:ilvl="0" w:tplc="B002BFA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5C1924"/>
    <w:multiLevelType w:val="hybridMultilevel"/>
    <w:tmpl w:val="3132D502"/>
    <w:lvl w:ilvl="0" w:tplc="FFFFFFFF">
      <w:start w:val="1"/>
      <w:numFmt w:val="bullet"/>
      <w:lvlText w:val=""/>
      <w:lvlJc w:val="left"/>
      <w:pPr>
        <w:tabs>
          <w:tab w:val="num" w:pos="1440"/>
        </w:tabs>
        <w:ind w:left="1440" w:hanging="360"/>
      </w:pPr>
      <w:rPr>
        <w:rFonts w:ascii="Times New Roman" w:hAnsi="Symbol" w:hint="default"/>
      </w:rPr>
    </w:lvl>
    <w:lvl w:ilvl="1" w:tplc="FFFFFFFF" w:tentative="1">
      <w:start w:val="1"/>
      <w:numFmt w:val="bullet"/>
      <w:lvlText w:val="o"/>
      <w:lvlJc w:val="left"/>
      <w:pPr>
        <w:tabs>
          <w:tab w:val="num" w:pos="2160"/>
        </w:tabs>
        <w:ind w:left="2160" w:hanging="360"/>
      </w:pPr>
      <w:rPr>
        <w:rFonts w:ascii="Courier New" w:hAnsi="Courier New" w:hint="default"/>
      </w:rPr>
    </w:lvl>
    <w:lvl w:ilvl="2" w:tplc="FFFFFFFF" w:tentative="1">
      <w:start w:val="1"/>
      <w:numFmt w:val="bullet"/>
      <w:lvlText w:val=""/>
      <w:lvlJc w:val="left"/>
      <w:pPr>
        <w:tabs>
          <w:tab w:val="num" w:pos="2880"/>
        </w:tabs>
        <w:ind w:left="2880" w:hanging="360"/>
      </w:pPr>
      <w:rPr>
        <w:rFonts w:ascii="Times New Roman" w:hAnsi="Wingdings" w:hint="default"/>
      </w:rPr>
    </w:lvl>
    <w:lvl w:ilvl="3" w:tplc="FFFFFFFF" w:tentative="1">
      <w:start w:val="1"/>
      <w:numFmt w:val="bullet"/>
      <w:lvlText w:val=""/>
      <w:lvlJc w:val="left"/>
      <w:pPr>
        <w:tabs>
          <w:tab w:val="num" w:pos="3600"/>
        </w:tabs>
        <w:ind w:left="3600" w:hanging="360"/>
      </w:pPr>
      <w:rPr>
        <w:rFonts w:ascii="Times New Roman" w:hAnsi="Symbol" w:hint="default"/>
      </w:rPr>
    </w:lvl>
    <w:lvl w:ilvl="4" w:tplc="FFFFFFFF" w:tentative="1">
      <w:start w:val="1"/>
      <w:numFmt w:val="bullet"/>
      <w:lvlText w:val="o"/>
      <w:lvlJc w:val="left"/>
      <w:pPr>
        <w:tabs>
          <w:tab w:val="num" w:pos="4320"/>
        </w:tabs>
        <w:ind w:left="4320" w:hanging="360"/>
      </w:pPr>
      <w:rPr>
        <w:rFonts w:ascii="Courier New" w:hAnsi="Courier New" w:hint="default"/>
      </w:rPr>
    </w:lvl>
    <w:lvl w:ilvl="5" w:tplc="FFFFFFFF" w:tentative="1">
      <w:start w:val="1"/>
      <w:numFmt w:val="bullet"/>
      <w:lvlText w:val=""/>
      <w:lvlJc w:val="left"/>
      <w:pPr>
        <w:tabs>
          <w:tab w:val="num" w:pos="5040"/>
        </w:tabs>
        <w:ind w:left="5040" w:hanging="360"/>
      </w:pPr>
      <w:rPr>
        <w:rFonts w:ascii="Times New Roman" w:hAnsi="Wingdings" w:hint="default"/>
      </w:rPr>
    </w:lvl>
    <w:lvl w:ilvl="6" w:tplc="FFFFFFFF" w:tentative="1">
      <w:start w:val="1"/>
      <w:numFmt w:val="bullet"/>
      <w:lvlText w:val=""/>
      <w:lvlJc w:val="left"/>
      <w:pPr>
        <w:tabs>
          <w:tab w:val="num" w:pos="5760"/>
        </w:tabs>
        <w:ind w:left="5760" w:hanging="360"/>
      </w:pPr>
      <w:rPr>
        <w:rFonts w:ascii="Times New Roman" w:hAnsi="Symbol" w:hint="default"/>
      </w:rPr>
    </w:lvl>
    <w:lvl w:ilvl="7" w:tplc="FFFFFFFF" w:tentative="1">
      <w:start w:val="1"/>
      <w:numFmt w:val="bullet"/>
      <w:lvlText w:val="o"/>
      <w:lvlJc w:val="left"/>
      <w:pPr>
        <w:tabs>
          <w:tab w:val="num" w:pos="6480"/>
        </w:tabs>
        <w:ind w:left="6480" w:hanging="360"/>
      </w:pPr>
      <w:rPr>
        <w:rFonts w:ascii="Courier New" w:hAnsi="Courier New" w:hint="default"/>
      </w:rPr>
    </w:lvl>
    <w:lvl w:ilvl="8" w:tplc="FFFFFFFF" w:tentative="1">
      <w:start w:val="1"/>
      <w:numFmt w:val="bullet"/>
      <w:lvlText w:val=""/>
      <w:lvlJc w:val="left"/>
      <w:pPr>
        <w:tabs>
          <w:tab w:val="num" w:pos="7200"/>
        </w:tabs>
        <w:ind w:left="7200" w:hanging="360"/>
      </w:pPr>
      <w:rPr>
        <w:rFonts w:ascii="Times New Roman" w:hAnsi="Wingdings" w:hint="default"/>
      </w:rPr>
    </w:lvl>
  </w:abstractNum>
  <w:abstractNum w:abstractNumId="5" w15:restartNumberingAfterBreak="0">
    <w:nsid w:val="27DB4350"/>
    <w:multiLevelType w:val="singleLevel"/>
    <w:tmpl w:val="041E000F"/>
    <w:lvl w:ilvl="0">
      <w:start w:val="1"/>
      <w:numFmt w:val="decimal"/>
      <w:lvlText w:val="%1."/>
      <w:lvlJc w:val="left"/>
      <w:pPr>
        <w:tabs>
          <w:tab w:val="num" w:pos="360"/>
        </w:tabs>
        <w:ind w:left="360" w:hanging="360"/>
      </w:pPr>
    </w:lvl>
  </w:abstractNum>
  <w:abstractNum w:abstractNumId="6" w15:restartNumberingAfterBreak="0">
    <w:nsid w:val="32DE28C7"/>
    <w:multiLevelType w:val="hybridMultilevel"/>
    <w:tmpl w:val="2644783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3EA59F7"/>
    <w:multiLevelType w:val="singleLevel"/>
    <w:tmpl w:val="041E000F"/>
    <w:lvl w:ilvl="0">
      <w:start w:val="1"/>
      <w:numFmt w:val="decimal"/>
      <w:lvlText w:val="%1."/>
      <w:lvlJc w:val="left"/>
      <w:pPr>
        <w:tabs>
          <w:tab w:val="num" w:pos="360"/>
        </w:tabs>
        <w:ind w:left="360" w:hanging="360"/>
      </w:pPr>
      <w:rPr>
        <w:rFonts w:hint="default"/>
      </w:rPr>
    </w:lvl>
  </w:abstractNum>
  <w:abstractNum w:abstractNumId="8" w15:restartNumberingAfterBreak="0">
    <w:nsid w:val="34C06423"/>
    <w:multiLevelType w:val="hybridMultilevel"/>
    <w:tmpl w:val="DBD61D34"/>
    <w:lvl w:ilvl="0" w:tplc="FFFFFFFF">
      <w:start w:val="1"/>
      <w:numFmt w:val="bullet"/>
      <w:lvlText w:val=""/>
      <w:lvlJc w:val="left"/>
      <w:pPr>
        <w:tabs>
          <w:tab w:val="num" w:pos="720"/>
        </w:tabs>
        <w:ind w:left="720" w:hanging="360"/>
      </w:pPr>
      <w:rPr>
        <w:rFonts w:ascii="Times New Roman"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Times New Roman" w:hAnsi="Wingdings" w:hint="default"/>
      </w:rPr>
    </w:lvl>
    <w:lvl w:ilvl="3" w:tplc="FFFFFFFF" w:tentative="1">
      <w:start w:val="1"/>
      <w:numFmt w:val="bullet"/>
      <w:lvlText w:val=""/>
      <w:lvlJc w:val="left"/>
      <w:pPr>
        <w:tabs>
          <w:tab w:val="num" w:pos="2880"/>
        </w:tabs>
        <w:ind w:left="2880" w:hanging="360"/>
      </w:pPr>
      <w:rPr>
        <w:rFonts w:ascii="Times New Roman"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Times New Roman" w:hAnsi="Wingdings" w:hint="default"/>
      </w:rPr>
    </w:lvl>
    <w:lvl w:ilvl="6" w:tplc="FFFFFFFF" w:tentative="1">
      <w:start w:val="1"/>
      <w:numFmt w:val="bullet"/>
      <w:lvlText w:val=""/>
      <w:lvlJc w:val="left"/>
      <w:pPr>
        <w:tabs>
          <w:tab w:val="num" w:pos="5040"/>
        </w:tabs>
        <w:ind w:left="5040" w:hanging="360"/>
      </w:pPr>
      <w:rPr>
        <w:rFonts w:ascii="Times New Roman"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Times New Roman" w:hAnsi="Wingdings" w:hint="default"/>
      </w:rPr>
    </w:lvl>
  </w:abstractNum>
  <w:abstractNum w:abstractNumId="9" w15:restartNumberingAfterBreak="0">
    <w:nsid w:val="366626F9"/>
    <w:multiLevelType w:val="multilevel"/>
    <w:tmpl w:val="AF4217E8"/>
    <w:lvl w:ilvl="0">
      <w:start w:val="1"/>
      <w:numFmt w:val="decimal"/>
      <w:lvlText w:val="%1."/>
      <w:lvlJc w:val="left"/>
      <w:pPr>
        <w:tabs>
          <w:tab w:val="num" w:pos="1080"/>
        </w:tabs>
        <w:ind w:left="1080" w:hanging="360"/>
      </w:pPr>
      <w:rPr>
        <w:rFonts w:hint="default"/>
      </w:rPr>
    </w:lvl>
    <w:lvl w:ilvl="1">
      <w:start w:val="1"/>
      <w:numFmt w:val="decimal"/>
      <w:isLgl/>
      <w:lvlText w:val="%1.%2"/>
      <w:lvlJc w:val="left"/>
      <w:pPr>
        <w:tabs>
          <w:tab w:val="num" w:pos="1440"/>
        </w:tabs>
        <w:ind w:left="1440" w:hanging="360"/>
      </w:pPr>
      <w:rPr>
        <w:rFonts w:hint="default"/>
      </w:rPr>
    </w:lvl>
    <w:lvl w:ilvl="2">
      <w:start w:val="1"/>
      <w:numFmt w:val="decimal"/>
      <w:isLgl/>
      <w:lvlText w:val="%1.%2.%3"/>
      <w:lvlJc w:val="left"/>
      <w:pPr>
        <w:tabs>
          <w:tab w:val="num" w:pos="2160"/>
        </w:tabs>
        <w:ind w:left="2160" w:hanging="720"/>
      </w:pPr>
      <w:rPr>
        <w:rFonts w:hint="default"/>
      </w:rPr>
    </w:lvl>
    <w:lvl w:ilvl="3">
      <w:start w:val="1"/>
      <w:numFmt w:val="decimal"/>
      <w:isLgl/>
      <w:lvlText w:val="%1.%2.%3.%4"/>
      <w:lvlJc w:val="left"/>
      <w:pPr>
        <w:tabs>
          <w:tab w:val="num" w:pos="2520"/>
        </w:tabs>
        <w:ind w:left="2520" w:hanging="720"/>
      </w:pPr>
      <w:rPr>
        <w:rFonts w:hint="default"/>
      </w:rPr>
    </w:lvl>
    <w:lvl w:ilvl="4">
      <w:start w:val="1"/>
      <w:numFmt w:val="decimal"/>
      <w:isLgl/>
      <w:lvlText w:val="%1.%2.%3.%4.%5"/>
      <w:lvlJc w:val="left"/>
      <w:pPr>
        <w:tabs>
          <w:tab w:val="num" w:pos="3240"/>
        </w:tabs>
        <w:ind w:left="3240" w:hanging="1080"/>
      </w:pPr>
      <w:rPr>
        <w:rFonts w:hint="default"/>
      </w:rPr>
    </w:lvl>
    <w:lvl w:ilvl="5">
      <w:start w:val="1"/>
      <w:numFmt w:val="decimal"/>
      <w:isLgl/>
      <w:lvlText w:val="%1.%2.%3.%4.%5.%6"/>
      <w:lvlJc w:val="left"/>
      <w:pPr>
        <w:tabs>
          <w:tab w:val="num" w:pos="3600"/>
        </w:tabs>
        <w:ind w:left="3600" w:hanging="1080"/>
      </w:pPr>
      <w:rPr>
        <w:rFonts w:hint="default"/>
      </w:rPr>
    </w:lvl>
    <w:lvl w:ilvl="6">
      <w:start w:val="1"/>
      <w:numFmt w:val="decimal"/>
      <w:isLgl/>
      <w:lvlText w:val="%1.%2.%3.%4.%5.%6.%7"/>
      <w:lvlJc w:val="left"/>
      <w:pPr>
        <w:tabs>
          <w:tab w:val="num" w:pos="3960"/>
        </w:tabs>
        <w:ind w:left="3960" w:hanging="1080"/>
      </w:pPr>
      <w:rPr>
        <w:rFonts w:hint="default"/>
      </w:rPr>
    </w:lvl>
    <w:lvl w:ilvl="7">
      <w:start w:val="1"/>
      <w:numFmt w:val="decimal"/>
      <w:isLgl/>
      <w:lvlText w:val="%1.%2.%3.%4.%5.%6.%7.%8"/>
      <w:lvlJc w:val="left"/>
      <w:pPr>
        <w:tabs>
          <w:tab w:val="num" w:pos="4680"/>
        </w:tabs>
        <w:ind w:left="4680" w:hanging="1440"/>
      </w:pPr>
      <w:rPr>
        <w:rFonts w:hint="default"/>
      </w:rPr>
    </w:lvl>
    <w:lvl w:ilvl="8">
      <w:start w:val="1"/>
      <w:numFmt w:val="decimal"/>
      <w:isLgl/>
      <w:lvlText w:val="%1.%2.%3.%4.%5.%6.%7.%8.%9"/>
      <w:lvlJc w:val="left"/>
      <w:pPr>
        <w:tabs>
          <w:tab w:val="num" w:pos="5040"/>
        </w:tabs>
        <w:ind w:left="5040" w:hanging="1440"/>
      </w:pPr>
      <w:rPr>
        <w:rFonts w:hint="default"/>
      </w:rPr>
    </w:lvl>
  </w:abstractNum>
  <w:abstractNum w:abstractNumId="10" w15:restartNumberingAfterBreak="0">
    <w:nsid w:val="3F3A4A8F"/>
    <w:multiLevelType w:val="hybridMultilevel"/>
    <w:tmpl w:val="E910CB98"/>
    <w:lvl w:ilvl="0" w:tplc="FFFFFFFF">
      <w:start w:val="1"/>
      <w:numFmt w:val="bullet"/>
      <w:lvlText w:val=""/>
      <w:lvlJc w:val="left"/>
      <w:pPr>
        <w:tabs>
          <w:tab w:val="num" w:pos="720"/>
        </w:tabs>
        <w:ind w:left="720" w:hanging="360"/>
      </w:pPr>
      <w:rPr>
        <w:rFonts w:ascii="Times New Roman" w:hAnsi="Symbol"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Times New Roman" w:hAnsi="Wingdings" w:hint="default"/>
      </w:rPr>
    </w:lvl>
    <w:lvl w:ilvl="3" w:tplc="FFFFFFFF" w:tentative="1">
      <w:start w:val="1"/>
      <w:numFmt w:val="bullet"/>
      <w:lvlText w:val=""/>
      <w:lvlJc w:val="left"/>
      <w:pPr>
        <w:tabs>
          <w:tab w:val="num" w:pos="2880"/>
        </w:tabs>
        <w:ind w:left="2880" w:hanging="360"/>
      </w:pPr>
      <w:rPr>
        <w:rFonts w:ascii="Times New Roman"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Times New Roman" w:hAnsi="Wingdings" w:hint="default"/>
      </w:rPr>
    </w:lvl>
    <w:lvl w:ilvl="6" w:tplc="FFFFFFFF" w:tentative="1">
      <w:start w:val="1"/>
      <w:numFmt w:val="bullet"/>
      <w:lvlText w:val=""/>
      <w:lvlJc w:val="left"/>
      <w:pPr>
        <w:tabs>
          <w:tab w:val="num" w:pos="5040"/>
        </w:tabs>
        <w:ind w:left="5040" w:hanging="360"/>
      </w:pPr>
      <w:rPr>
        <w:rFonts w:ascii="Times New Roman"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Times New Roman" w:hAnsi="Wingdings" w:hint="default"/>
      </w:rPr>
    </w:lvl>
  </w:abstractNum>
  <w:abstractNum w:abstractNumId="11" w15:restartNumberingAfterBreak="0">
    <w:nsid w:val="438E6B26"/>
    <w:multiLevelType w:val="multilevel"/>
    <w:tmpl w:val="C056322E"/>
    <w:lvl w:ilvl="0">
      <w:start w:val="1"/>
      <w:numFmt w:val="decimal"/>
      <w:lvlText w:val="%1."/>
      <w:lvlJc w:val="left"/>
      <w:pPr>
        <w:tabs>
          <w:tab w:val="num" w:pos="720"/>
        </w:tabs>
        <w:ind w:left="720" w:hanging="360"/>
      </w:pPr>
      <w:rPr>
        <w:rFonts w:hint="default"/>
      </w:rPr>
    </w:lvl>
    <w:lvl w:ilvl="1" w:tentative="1">
      <w:start w:val="1"/>
      <w:numFmt w:val="lowerLetter"/>
      <w:lvlText w:val="%2."/>
      <w:lvlJc w:val="left"/>
      <w:pPr>
        <w:tabs>
          <w:tab w:val="num" w:pos="1440"/>
        </w:tabs>
        <w:ind w:left="1440" w:hanging="360"/>
      </w:p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2" w15:restartNumberingAfterBreak="0">
    <w:nsid w:val="490B6C9D"/>
    <w:multiLevelType w:val="singleLevel"/>
    <w:tmpl w:val="041E000F"/>
    <w:lvl w:ilvl="0">
      <w:start w:val="1"/>
      <w:numFmt w:val="decimal"/>
      <w:lvlText w:val="%1."/>
      <w:lvlJc w:val="left"/>
      <w:pPr>
        <w:tabs>
          <w:tab w:val="num" w:pos="360"/>
        </w:tabs>
        <w:ind w:left="360" w:hanging="360"/>
      </w:pPr>
    </w:lvl>
  </w:abstractNum>
  <w:abstractNum w:abstractNumId="13" w15:restartNumberingAfterBreak="0">
    <w:nsid w:val="4CB16187"/>
    <w:multiLevelType w:val="hybridMultilevel"/>
    <w:tmpl w:val="8264DCE4"/>
    <w:lvl w:ilvl="0" w:tplc="EDA2FD1A">
      <w:start w:val="3"/>
      <w:numFmt w:val="bullet"/>
      <w:lvlText w:val="-"/>
      <w:lvlJc w:val="left"/>
      <w:pPr>
        <w:ind w:left="1080" w:hanging="360"/>
      </w:pPr>
      <w:rPr>
        <w:rFonts w:ascii="TH SarabunPSK" w:eastAsia="Times New Roman" w:hAnsi="TH SarabunPSK" w:cs="TH SarabunPSK"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15:restartNumberingAfterBreak="0">
    <w:nsid w:val="4F274A93"/>
    <w:multiLevelType w:val="hybridMultilevel"/>
    <w:tmpl w:val="45DC8654"/>
    <w:lvl w:ilvl="0" w:tplc="65248CB4">
      <w:start w:val="1"/>
      <w:numFmt w:val="decimal"/>
      <w:lvlText w:val="%1."/>
      <w:lvlJc w:val="left"/>
      <w:pPr>
        <w:ind w:left="1080" w:hanging="360"/>
      </w:pPr>
      <w:rPr>
        <w:rFonts w:hint="default"/>
        <w:b w:val="0"/>
        <w:color w:val="00000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2EF6E7C"/>
    <w:multiLevelType w:val="multilevel"/>
    <w:tmpl w:val="D05AC0AA"/>
    <w:lvl w:ilvl="0">
      <w:start w:val="1"/>
      <w:numFmt w:val="arabicAlpha"/>
      <w:lvlText w:val="%1."/>
      <w:lvlJc w:val="left"/>
      <w:pPr>
        <w:tabs>
          <w:tab w:val="num" w:pos="1800"/>
        </w:tabs>
        <w:ind w:left="1800" w:hanging="360"/>
      </w:pPr>
      <w:rPr>
        <w:rFonts w:hint="default"/>
      </w:rPr>
    </w:lvl>
    <w:lvl w:ilvl="1">
      <w:start w:val="1"/>
      <w:numFmt w:val="arabicAlpha"/>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6" w15:restartNumberingAfterBreak="0">
    <w:nsid w:val="53C743BB"/>
    <w:multiLevelType w:val="hybridMultilevel"/>
    <w:tmpl w:val="A03A4F4E"/>
    <w:lvl w:ilvl="0" w:tplc="04090001">
      <w:start w:val="1"/>
      <w:numFmt w:val="bullet"/>
      <w:lvlText w:val=""/>
      <w:lvlJc w:val="left"/>
      <w:pPr>
        <w:tabs>
          <w:tab w:val="num" w:pos="1440"/>
        </w:tabs>
        <w:ind w:left="1440" w:hanging="360"/>
      </w:pPr>
      <w:rPr>
        <w:rFonts w:ascii="Symbol" w:hAnsi="Symbol" w:hint="default"/>
      </w:rPr>
    </w:lvl>
    <w:lvl w:ilvl="1" w:tplc="B326276E">
      <w:start w:val="4"/>
      <w:numFmt w:val="bullet"/>
      <w:lvlText w:val="-"/>
      <w:lvlJc w:val="left"/>
      <w:pPr>
        <w:tabs>
          <w:tab w:val="num" w:pos="2160"/>
        </w:tabs>
        <w:ind w:left="2160" w:hanging="360"/>
      </w:pPr>
      <w:rPr>
        <w:rFonts w:ascii="Angsana New" w:eastAsia="Times New Roman" w:hAnsi="Angsana New" w:cs="Angsana New" w:hint="default"/>
      </w:rPr>
    </w:lvl>
    <w:lvl w:ilvl="2" w:tplc="04090001">
      <w:start w:val="1"/>
      <w:numFmt w:val="bullet"/>
      <w:lvlText w:val=""/>
      <w:lvlJc w:val="left"/>
      <w:pPr>
        <w:tabs>
          <w:tab w:val="num" w:pos="2880"/>
        </w:tabs>
        <w:ind w:left="2880" w:hanging="360"/>
      </w:pPr>
      <w:rPr>
        <w:rFonts w:ascii="Symbol" w:hAnsi="Symbol"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7" w15:restartNumberingAfterBreak="0">
    <w:nsid w:val="5FBC71D3"/>
    <w:multiLevelType w:val="hybridMultilevel"/>
    <w:tmpl w:val="011498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57D2CAA"/>
    <w:multiLevelType w:val="singleLevel"/>
    <w:tmpl w:val="041E000F"/>
    <w:lvl w:ilvl="0">
      <w:start w:val="1"/>
      <w:numFmt w:val="decimal"/>
      <w:lvlText w:val="%1."/>
      <w:lvlJc w:val="left"/>
      <w:pPr>
        <w:tabs>
          <w:tab w:val="num" w:pos="360"/>
        </w:tabs>
        <w:ind w:left="360" w:hanging="360"/>
      </w:pPr>
    </w:lvl>
  </w:abstractNum>
  <w:abstractNum w:abstractNumId="19" w15:restartNumberingAfterBreak="0">
    <w:nsid w:val="75115945"/>
    <w:multiLevelType w:val="singleLevel"/>
    <w:tmpl w:val="03CC0E2C"/>
    <w:lvl w:ilvl="0">
      <w:start w:val="1"/>
      <w:numFmt w:val="decimal"/>
      <w:lvlText w:val="%1."/>
      <w:lvlJc w:val="left"/>
      <w:pPr>
        <w:tabs>
          <w:tab w:val="num" w:pos="360"/>
        </w:tabs>
        <w:ind w:left="360" w:hanging="360"/>
      </w:pPr>
      <w:rPr>
        <w:lang w:bidi="th-TH"/>
      </w:rPr>
    </w:lvl>
  </w:abstractNum>
  <w:abstractNum w:abstractNumId="20" w15:restartNumberingAfterBreak="0">
    <w:nsid w:val="7DBB45FB"/>
    <w:multiLevelType w:val="multilevel"/>
    <w:tmpl w:val="3E5CB730"/>
    <w:lvl w:ilvl="0">
      <w:start w:val="1"/>
      <w:numFmt w:val="thaiNumbers"/>
      <w:lvlText w:val="%1."/>
      <w:lvlJc w:val="left"/>
      <w:pPr>
        <w:tabs>
          <w:tab w:val="num" w:pos="1800"/>
        </w:tabs>
        <w:ind w:left="1800" w:hanging="360"/>
      </w:pPr>
      <w:rPr>
        <w:rFonts w:hint="default"/>
      </w:r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num w:numId="1">
    <w:abstractNumId w:val="11"/>
  </w:num>
  <w:num w:numId="2">
    <w:abstractNumId w:val="20"/>
  </w:num>
  <w:num w:numId="3">
    <w:abstractNumId w:val="9"/>
  </w:num>
  <w:num w:numId="4">
    <w:abstractNumId w:val="15"/>
  </w:num>
  <w:num w:numId="5">
    <w:abstractNumId w:val="12"/>
  </w:num>
  <w:num w:numId="6">
    <w:abstractNumId w:val="13"/>
  </w:num>
  <w:num w:numId="7">
    <w:abstractNumId w:val="17"/>
  </w:num>
  <w:num w:numId="8">
    <w:abstractNumId w:val="2"/>
  </w:num>
  <w:num w:numId="9">
    <w:abstractNumId w:val="18"/>
  </w:num>
  <w:num w:numId="10">
    <w:abstractNumId w:val="19"/>
  </w:num>
  <w:num w:numId="11">
    <w:abstractNumId w:val="7"/>
  </w:num>
  <w:num w:numId="12">
    <w:abstractNumId w:val="5"/>
  </w:num>
  <w:num w:numId="13">
    <w:abstractNumId w:val="4"/>
  </w:num>
  <w:num w:numId="14">
    <w:abstractNumId w:val="8"/>
  </w:num>
  <w:num w:numId="15">
    <w:abstractNumId w:val="10"/>
  </w:num>
  <w:num w:numId="16">
    <w:abstractNumId w:val="16"/>
  </w:num>
  <w:num w:numId="17">
    <w:abstractNumId w:val="0"/>
  </w:num>
  <w:num w:numId="18">
    <w:abstractNumId w:val="6"/>
  </w:num>
  <w:num w:numId="19">
    <w:abstractNumId w:val="14"/>
  </w:num>
  <w:num w:numId="20">
    <w:abstractNumId w:val="3"/>
  </w:num>
  <w:num w:numId="2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embedTrueTypeFonts/>
  <w:embedSystemFonts/>
  <w:saveSubsetFonts/>
  <w:proofState w:spelling="clean" w:grammar="clean"/>
  <w:defaultTabStop w:val="720"/>
  <w:drawingGridHorizontalSpacing w:val="187"/>
  <w:drawingGridVerticalSpacing w:val="187"/>
  <w:doNotUseMarginsForDrawingGridOrigin/>
  <w:drawingGridHorizontalOrigin w:val="288"/>
  <w:drawingGridVerticalOrigin w:val="2880"/>
  <w:characterSpacingControl w:val="doNotCompress"/>
  <w:savePreviewPicture/>
  <w:hdrShapeDefaults>
    <o:shapedefaults v:ext="edit" spidmax="2049"/>
  </w:hdrShapeDefaults>
  <w:footnotePr>
    <w:footnote w:id="-1"/>
    <w:footnote w:id="0"/>
  </w:footnotePr>
  <w:endnotePr>
    <w:endnote w:id="-1"/>
    <w:endnote w:id="0"/>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94B81"/>
    <w:rsid w:val="00061343"/>
    <w:rsid w:val="000F0B97"/>
    <w:rsid w:val="0018405D"/>
    <w:rsid w:val="00184522"/>
    <w:rsid w:val="001B1627"/>
    <w:rsid w:val="001F13BC"/>
    <w:rsid w:val="00200D87"/>
    <w:rsid w:val="00220CFF"/>
    <w:rsid w:val="002469D0"/>
    <w:rsid w:val="002637C1"/>
    <w:rsid w:val="00294B81"/>
    <w:rsid w:val="002B4912"/>
    <w:rsid w:val="002C1A2A"/>
    <w:rsid w:val="002F5A48"/>
    <w:rsid w:val="00341EAE"/>
    <w:rsid w:val="00377B3E"/>
    <w:rsid w:val="003E6D1B"/>
    <w:rsid w:val="00444007"/>
    <w:rsid w:val="004C00C5"/>
    <w:rsid w:val="005744E5"/>
    <w:rsid w:val="00593EE7"/>
    <w:rsid w:val="005D673D"/>
    <w:rsid w:val="006E0F5E"/>
    <w:rsid w:val="00704D63"/>
    <w:rsid w:val="00830830"/>
    <w:rsid w:val="00865F10"/>
    <w:rsid w:val="00883773"/>
    <w:rsid w:val="0094410A"/>
    <w:rsid w:val="009A14AF"/>
    <w:rsid w:val="00A03F4F"/>
    <w:rsid w:val="00A25D5E"/>
    <w:rsid w:val="00A36902"/>
    <w:rsid w:val="00A52DFE"/>
    <w:rsid w:val="00A747AA"/>
    <w:rsid w:val="00A82DEB"/>
    <w:rsid w:val="00AD33B4"/>
    <w:rsid w:val="00AF3336"/>
    <w:rsid w:val="00B1493E"/>
    <w:rsid w:val="00B1673E"/>
    <w:rsid w:val="00B86F66"/>
    <w:rsid w:val="00BA3CFB"/>
    <w:rsid w:val="00BF21E9"/>
    <w:rsid w:val="00CA45CE"/>
    <w:rsid w:val="00CF72EE"/>
    <w:rsid w:val="00D34F55"/>
    <w:rsid w:val="00D63A39"/>
    <w:rsid w:val="00DF63EB"/>
    <w:rsid w:val="00EB0A4F"/>
    <w:rsid w:val="00EB53F0"/>
    <w:rsid w:val="00ED36A0"/>
    <w:rsid w:val="00F65C63"/>
    <w:rsid w:val="00F85E80"/>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2A34091"/>
  <w15:docId w15:val="{6D267D9A-A28F-4AD2-BE33-6318C459FB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8"/>
        <w:lang w:val="en-US" w:eastAsia="en-US" w:bidi="th-TH"/>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2">
    <w:name w:val="heading 2"/>
    <w:basedOn w:val="a"/>
    <w:next w:val="a"/>
    <w:link w:val="20"/>
    <w:qFormat/>
    <w:rsid w:val="002469D0"/>
    <w:pPr>
      <w:keepNext/>
      <w:spacing w:after="0" w:line="240" w:lineRule="auto"/>
      <w:outlineLvl w:val="1"/>
    </w:pPr>
    <w:rPr>
      <w:rFonts w:ascii="Angsana New" w:eastAsia="Cordia New" w:hAnsi="Angsana New" w:cs="Angsana New"/>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5D673D"/>
    <w:pPr>
      <w:tabs>
        <w:tab w:val="center" w:pos="4680"/>
        <w:tab w:val="right" w:pos="9360"/>
      </w:tabs>
      <w:spacing w:after="0" w:line="240" w:lineRule="auto"/>
    </w:pPr>
  </w:style>
  <w:style w:type="character" w:customStyle="1" w:styleId="a4">
    <w:name w:val="หัวกระดาษ อักขระ"/>
    <w:basedOn w:val="a0"/>
    <w:link w:val="a3"/>
    <w:uiPriority w:val="99"/>
    <w:rsid w:val="005D673D"/>
  </w:style>
  <w:style w:type="paragraph" w:styleId="a5">
    <w:name w:val="footer"/>
    <w:basedOn w:val="a"/>
    <w:link w:val="a6"/>
    <w:unhideWhenUsed/>
    <w:rsid w:val="005D673D"/>
    <w:pPr>
      <w:tabs>
        <w:tab w:val="center" w:pos="4680"/>
        <w:tab w:val="right" w:pos="9360"/>
      </w:tabs>
      <w:spacing w:after="0" w:line="240" w:lineRule="auto"/>
    </w:pPr>
  </w:style>
  <w:style w:type="character" w:customStyle="1" w:styleId="a6">
    <w:name w:val="ท้ายกระดาษ อักขระ"/>
    <w:basedOn w:val="a0"/>
    <w:link w:val="a5"/>
    <w:uiPriority w:val="99"/>
    <w:rsid w:val="005D673D"/>
  </w:style>
  <w:style w:type="character" w:customStyle="1" w:styleId="20">
    <w:name w:val="หัวเรื่อง 2 อักขระ"/>
    <w:basedOn w:val="a0"/>
    <w:link w:val="2"/>
    <w:rsid w:val="002469D0"/>
    <w:rPr>
      <w:rFonts w:ascii="Angsana New" w:eastAsia="Cordia New" w:hAnsi="Angsana New" w:cs="Angsana New"/>
      <w:b/>
      <w:bCs/>
      <w:sz w:val="36"/>
      <w:szCs w:val="36"/>
    </w:rPr>
  </w:style>
  <w:style w:type="character" w:customStyle="1" w:styleId="1">
    <w:name w:val="แบบอักษรของย่อหน้าเริ่มต้น1"/>
    <w:semiHidden/>
    <w:rsid w:val="002469D0"/>
  </w:style>
  <w:style w:type="character" w:styleId="a7">
    <w:name w:val="page number"/>
    <w:basedOn w:val="1"/>
    <w:rsid w:val="002469D0"/>
  </w:style>
  <w:style w:type="character" w:customStyle="1" w:styleId="yellow10b1">
    <w:name w:val="yellow10b1"/>
    <w:basedOn w:val="1"/>
    <w:rsid w:val="002469D0"/>
    <w:rPr>
      <w:rFonts w:ascii="Tahoma" w:hAnsi="Tahoma" w:cs="Tahoma" w:hint="default"/>
      <w:b/>
      <w:bCs/>
      <w:strike w:val="0"/>
      <w:dstrike w:val="0"/>
      <w:color w:val="CC0000"/>
      <w:sz w:val="20"/>
      <w:szCs w:val="20"/>
      <w:u w:val="none"/>
      <w:effect w:val="none"/>
      <w:lang w:bidi="th-TH"/>
    </w:rPr>
  </w:style>
  <w:style w:type="character" w:styleId="a8">
    <w:name w:val="Strong"/>
    <w:basedOn w:val="1"/>
    <w:qFormat/>
    <w:rsid w:val="002469D0"/>
    <w:rPr>
      <w:b/>
      <w:bCs/>
      <w:lang w:bidi="th-TH"/>
    </w:rPr>
  </w:style>
  <w:style w:type="character" w:customStyle="1" w:styleId="10">
    <w:name w:val="การเชื่อมโยงหลายมิติ1"/>
    <w:basedOn w:val="1"/>
    <w:rsid w:val="002469D0"/>
    <w:rPr>
      <w:color w:val="0000FF"/>
      <w:u w:val="single"/>
    </w:rPr>
  </w:style>
  <w:style w:type="paragraph" w:styleId="a9">
    <w:name w:val="List Paragraph"/>
    <w:basedOn w:val="a"/>
    <w:uiPriority w:val="34"/>
    <w:qFormat/>
    <w:rsid w:val="002469D0"/>
    <w:pPr>
      <w:spacing w:after="0" w:line="240" w:lineRule="auto"/>
      <w:ind w:left="720"/>
      <w:contextualSpacing/>
    </w:pPr>
    <w:rPr>
      <w:rFonts w:ascii="Angsana New" w:eastAsia="Times New Roman" w:hAnsi="Angsana New" w:cs="Angsana New"/>
      <w:sz w:val="32"/>
      <w:szCs w:val="40"/>
    </w:rPr>
  </w:style>
  <w:style w:type="table" w:styleId="aa">
    <w:name w:val="Table Grid"/>
    <w:basedOn w:val="a1"/>
    <w:uiPriority w:val="39"/>
    <w:rsid w:val="002469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Hyperlink"/>
    <w:basedOn w:val="a0"/>
    <w:unhideWhenUsed/>
    <w:rsid w:val="002469D0"/>
    <w:rPr>
      <w:color w:val="0000FF"/>
      <w:u w:val="single"/>
    </w:rPr>
  </w:style>
  <w:style w:type="paragraph" w:styleId="ac">
    <w:name w:val="Balloon Text"/>
    <w:basedOn w:val="a"/>
    <w:link w:val="ad"/>
    <w:rsid w:val="002469D0"/>
    <w:pPr>
      <w:spacing w:after="0" w:line="240" w:lineRule="auto"/>
    </w:pPr>
    <w:rPr>
      <w:rFonts w:ascii="Tahoma" w:eastAsia="Times New Roman" w:hAnsi="Tahoma" w:cs="Angsana New"/>
      <w:sz w:val="16"/>
      <w:szCs w:val="20"/>
    </w:rPr>
  </w:style>
  <w:style w:type="character" w:customStyle="1" w:styleId="ad">
    <w:name w:val="ข้อความบอลลูน อักขระ"/>
    <w:basedOn w:val="a0"/>
    <w:link w:val="ac"/>
    <w:rsid w:val="002469D0"/>
    <w:rPr>
      <w:rFonts w:ascii="Tahoma" w:eastAsia="Times New Roman" w:hAnsi="Tahoma" w:cs="Angsana New"/>
      <w:sz w:val="16"/>
      <w:szCs w:val="20"/>
    </w:rPr>
  </w:style>
  <w:style w:type="paragraph" w:customStyle="1" w:styleId="Standard">
    <w:name w:val="Standard"/>
    <w:rsid w:val="002469D0"/>
    <w:pPr>
      <w:widowControl w:val="0"/>
      <w:suppressAutoHyphens/>
      <w:autoSpaceDN w:val="0"/>
      <w:spacing w:after="0" w:line="240" w:lineRule="auto"/>
      <w:textAlignment w:val="baseline"/>
    </w:pPr>
    <w:rPr>
      <w:rFonts w:ascii="Times New Roman" w:eastAsia="Angsana New" w:hAnsi="Times New Roman" w:cs="Angsana New"/>
      <w:kern w:val="3"/>
      <w:sz w:val="24"/>
      <w:szCs w:val="32"/>
    </w:rPr>
  </w:style>
  <w:style w:type="character" w:customStyle="1" w:styleId="58cl">
    <w:name w:val="_58cl"/>
    <w:basedOn w:val="a0"/>
    <w:rsid w:val="002469D0"/>
  </w:style>
  <w:style w:type="character" w:customStyle="1" w:styleId="58cm">
    <w:name w:val="_58cm"/>
    <w:basedOn w:val="a0"/>
    <w:rsid w:val="002469D0"/>
  </w:style>
  <w:style w:type="character" w:customStyle="1" w:styleId="textexposedshow">
    <w:name w:val="text_exposed_show"/>
    <w:basedOn w:val="a0"/>
    <w:rsid w:val="002469D0"/>
  </w:style>
  <w:style w:type="character" w:customStyle="1" w:styleId="11">
    <w:name w:val="การอ้างถึงที่ไม่ได้แก้ไข1"/>
    <w:basedOn w:val="a0"/>
    <w:uiPriority w:val="99"/>
    <w:semiHidden/>
    <w:unhideWhenUsed/>
    <w:rsid w:val="002469D0"/>
    <w:rPr>
      <w:color w:val="605E5C"/>
      <w:shd w:val="clear" w:color="auto" w:fill="E1DFDD"/>
    </w:rPr>
  </w:style>
  <w:style w:type="character" w:customStyle="1" w:styleId="21">
    <w:name w:val="การอ้างถึงที่ไม่ได้แก้ไข2"/>
    <w:basedOn w:val="a0"/>
    <w:uiPriority w:val="99"/>
    <w:semiHidden/>
    <w:unhideWhenUsed/>
    <w:rsid w:val="002469D0"/>
    <w:rPr>
      <w:color w:val="605E5C"/>
      <w:shd w:val="clear" w:color="auto" w:fill="E1DFDD"/>
    </w:rPr>
  </w:style>
  <w:style w:type="paragraph" w:styleId="ae">
    <w:name w:val="footnote text"/>
    <w:basedOn w:val="a"/>
    <w:link w:val="af"/>
    <w:unhideWhenUsed/>
    <w:rsid w:val="002469D0"/>
    <w:pPr>
      <w:spacing w:after="0" w:line="240" w:lineRule="auto"/>
    </w:pPr>
    <w:rPr>
      <w:rFonts w:ascii="Times New Roman" w:eastAsia="SimSun" w:hAnsi="Times New Roman" w:cs="Angsana New"/>
      <w:sz w:val="20"/>
      <w:szCs w:val="25"/>
      <w:lang w:eastAsia="zh-CN"/>
    </w:rPr>
  </w:style>
  <w:style w:type="character" w:customStyle="1" w:styleId="af">
    <w:name w:val="ข้อความเชิงอรรถ อักขระ"/>
    <w:basedOn w:val="a0"/>
    <w:link w:val="ae"/>
    <w:rsid w:val="002469D0"/>
    <w:rPr>
      <w:rFonts w:ascii="Times New Roman" w:eastAsia="SimSun" w:hAnsi="Times New Roman" w:cs="Angsana New"/>
      <w:sz w:val="20"/>
      <w:szCs w:val="25"/>
      <w:lang w:eastAsia="zh-CN"/>
    </w:rPr>
  </w:style>
  <w:style w:type="character" w:styleId="af0">
    <w:name w:val="footnote reference"/>
    <w:basedOn w:val="a0"/>
    <w:semiHidden/>
    <w:unhideWhenUsed/>
    <w:rsid w:val="002469D0"/>
    <w:rPr>
      <w:vertAlign w:val="superscript"/>
    </w:rPr>
  </w:style>
  <w:style w:type="character" w:customStyle="1" w:styleId="3">
    <w:name w:val="การอ้างถึงที่ไม่ได้แก้ไข3"/>
    <w:basedOn w:val="a0"/>
    <w:uiPriority w:val="99"/>
    <w:semiHidden/>
    <w:unhideWhenUsed/>
    <w:rsid w:val="002469D0"/>
    <w:rPr>
      <w:color w:val="605E5C"/>
      <w:shd w:val="clear" w:color="auto" w:fill="E1DFDD"/>
    </w:rPr>
  </w:style>
  <w:style w:type="character" w:styleId="af1">
    <w:name w:val="FollowedHyperlink"/>
    <w:basedOn w:val="a0"/>
    <w:semiHidden/>
    <w:unhideWhenUsed/>
    <w:rsid w:val="002469D0"/>
    <w:rPr>
      <w:color w:val="954F72" w:themeColor="followedHyperlink"/>
      <w:u w:val="single"/>
    </w:rPr>
  </w:style>
  <w:style w:type="paragraph" w:styleId="af2">
    <w:name w:val="endnote text"/>
    <w:basedOn w:val="a"/>
    <w:link w:val="af3"/>
    <w:semiHidden/>
    <w:unhideWhenUsed/>
    <w:rsid w:val="002469D0"/>
    <w:pPr>
      <w:spacing w:after="0" w:line="240" w:lineRule="auto"/>
    </w:pPr>
    <w:rPr>
      <w:rFonts w:ascii="Times New Roman" w:eastAsia="SimSun" w:hAnsi="Times New Roman" w:cs="Angsana New"/>
      <w:sz w:val="20"/>
      <w:szCs w:val="25"/>
      <w:lang w:eastAsia="zh-CN"/>
    </w:rPr>
  </w:style>
  <w:style w:type="character" w:customStyle="1" w:styleId="af3">
    <w:name w:val="ข้อความอ้างอิงท้ายเรื่อง อักขระ"/>
    <w:basedOn w:val="a0"/>
    <w:link w:val="af2"/>
    <w:semiHidden/>
    <w:rsid w:val="002469D0"/>
    <w:rPr>
      <w:rFonts w:ascii="Times New Roman" w:eastAsia="SimSun" w:hAnsi="Times New Roman" w:cs="Angsana New"/>
      <w:sz w:val="20"/>
      <w:szCs w:val="25"/>
      <w:lang w:eastAsia="zh-CN"/>
    </w:rPr>
  </w:style>
  <w:style w:type="character" w:styleId="af4">
    <w:name w:val="endnote reference"/>
    <w:basedOn w:val="a0"/>
    <w:semiHidden/>
    <w:unhideWhenUsed/>
    <w:rsid w:val="002469D0"/>
    <w:rPr>
      <w:sz w:val="32"/>
      <w:szCs w:val="32"/>
      <w:vertAlign w:val="superscript"/>
    </w:rPr>
  </w:style>
  <w:style w:type="character" w:customStyle="1" w:styleId="4">
    <w:name w:val="การอ้างถึงที่ไม่ได้แก้ไข4"/>
    <w:basedOn w:val="a0"/>
    <w:uiPriority w:val="99"/>
    <w:semiHidden/>
    <w:unhideWhenUsed/>
    <w:rsid w:val="002469D0"/>
    <w:rPr>
      <w:color w:val="605E5C"/>
      <w:shd w:val="clear" w:color="auto" w:fill="E1DFDD"/>
    </w:rPr>
  </w:style>
  <w:style w:type="character" w:styleId="af5">
    <w:name w:val="annotation reference"/>
    <w:basedOn w:val="a0"/>
    <w:semiHidden/>
    <w:unhideWhenUsed/>
    <w:rsid w:val="002469D0"/>
    <w:rPr>
      <w:sz w:val="16"/>
      <w:szCs w:val="16"/>
    </w:rPr>
  </w:style>
  <w:style w:type="paragraph" w:styleId="af6">
    <w:name w:val="annotation text"/>
    <w:basedOn w:val="a"/>
    <w:link w:val="af7"/>
    <w:semiHidden/>
    <w:unhideWhenUsed/>
    <w:rsid w:val="002469D0"/>
    <w:pPr>
      <w:spacing w:after="0" w:line="240" w:lineRule="auto"/>
    </w:pPr>
    <w:rPr>
      <w:rFonts w:ascii="Times New Roman" w:eastAsia="SimSun" w:hAnsi="Times New Roman" w:cs="Angsana New"/>
      <w:sz w:val="20"/>
      <w:szCs w:val="25"/>
      <w:lang w:eastAsia="zh-CN"/>
    </w:rPr>
  </w:style>
  <w:style w:type="character" w:customStyle="1" w:styleId="af7">
    <w:name w:val="ข้อความข้อคิดเห็น อักขระ"/>
    <w:basedOn w:val="a0"/>
    <w:link w:val="af6"/>
    <w:semiHidden/>
    <w:rsid w:val="002469D0"/>
    <w:rPr>
      <w:rFonts w:ascii="Times New Roman" w:eastAsia="SimSun" w:hAnsi="Times New Roman" w:cs="Angsana New"/>
      <w:sz w:val="20"/>
      <w:szCs w:val="25"/>
      <w:lang w:eastAsia="zh-CN"/>
    </w:rPr>
  </w:style>
  <w:style w:type="paragraph" w:styleId="af8">
    <w:name w:val="annotation subject"/>
    <w:basedOn w:val="af6"/>
    <w:next w:val="af6"/>
    <w:link w:val="af9"/>
    <w:semiHidden/>
    <w:unhideWhenUsed/>
    <w:rsid w:val="002469D0"/>
    <w:rPr>
      <w:b/>
      <w:bCs/>
    </w:rPr>
  </w:style>
  <w:style w:type="character" w:customStyle="1" w:styleId="af9">
    <w:name w:val="ชื่อเรื่องของข้อคิดเห็น อักขระ"/>
    <w:basedOn w:val="af7"/>
    <w:link w:val="af8"/>
    <w:semiHidden/>
    <w:rsid w:val="002469D0"/>
    <w:rPr>
      <w:rFonts w:ascii="Times New Roman" w:eastAsia="SimSun" w:hAnsi="Times New Roman" w:cs="Angsana New"/>
      <w:b/>
      <w:bCs/>
      <w:sz w:val="20"/>
      <w:szCs w:val="25"/>
      <w:lang w:eastAsia="zh-CN"/>
    </w:rPr>
  </w:style>
  <w:style w:type="character" w:customStyle="1" w:styleId="5">
    <w:name w:val="การอ้างถึงที่ไม่ได้แก้ไข5"/>
    <w:basedOn w:val="a0"/>
    <w:uiPriority w:val="99"/>
    <w:semiHidden/>
    <w:unhideWhenUsed/>
    <w:rsid w:val="002469D0"/>
    <w:rPr>
      <w:color w:val="605E5C"/>
      <w:shd w:val="clear" w:color="auto" w:fill="E1DFDD"/>
    </w:rPr>
  </w:style>
  <w:style w:type="character" w:customStyle="1" w:styleId="diy96o5h">
    <w:name w:val="diy96o5h"/>
    <w:basedOn w:val="a0"/>
    <w:rsid w:val="002469D0"/>
  </w:style>
  <w:style w:type="character" w:customStyle="1" w:styleId="py34i1dx">
    <w:name w:val="py34i1dx"/>
    <w:basedOn w:val="a0"/>
    <w:rsid w:val="002469D0"/>
  </w:style>
  <w:style w:type="character" w:styleId="afa">
    <w:name w:val="Placeholder Text"/>
    <w:basedOn w:val="a0"/>
    <w:uiPriority w:val="99"/>
    <w:semiHidden/>
    <w:rsid w:val="00444007"/>
    <w:rPr>
      <w:color w:val="808080"/>
    </w:rPr>
  </w:style>
  <w:style w:type="paragraph" w:styleId="afb">
    <w:name w:val="No Spacing"/>
    <w:uiPriority w:val="1"/>
    <w:qFormat/>
    <w:rsid w:val="004C00C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887774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ธีมของ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B1B0A00-9563-47DB-BEDE-3958FF43A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230</TotalTime>
  <Pages>1</Pages>
  <Words>2176</Words>
  <Characters>12409</Characters>
  <Application>Microsoft Office Word</Application>
  <DocSecurity>0</DocSecurity>
  <Lines>103</Lines>
  <Paragraphs>29</Paragraphs>
  <ScaleCrop>false</ScaleCrop>
  <HeadingPairs>
    <vt:vector size="2" baseType="variant">
      <vt:variant>
        <vt:lpstr>ชื่อเรื่อง</vt:lpstr>
      </vt:variant>
      <vt:variant>
        <vt:i4>1</vt:i4>
      </vt:variant>
    </vt:vector>
  </HeadingPairs>
  <TitlesOfParts>
    <vt:vector size="1" baseType="lpstr">
      <vt:lpstr/>
    </vt:vector>
  </TitlesOfParts>
  <Company/>
  <LinksUpToDate>false</LinksUpToDate>
  <CharactersWithSpaces>14556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บุรินทร์ รุจจนพันธุ์</dc:creator>
  <cp:keywords/>
  <dc:description/>
  <cp:lastModifiedBy>บุรินทร์ รุจจนพันธุ์</cp:lastModifiedBy>
  <cp:revision>29</cp:revision>
  <cp:lastPrinted>2022-05-31T02:16:00Z</cp:lastPrinted>
  <dcterms:created xsi:type="dcterms:W3CDTF">2020-03-30T07:39:00Z</dcterms:created>
  <dcterms:modified xsi:type="dcterms:W3CDTF">2022-05-31T02:18:00Z</dcterms:modified>
</cp:coreProperties>
</file>